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461505">
          <w:pgSz w:w="11900" w:h="16840"/>
          <w:pgMar w:top="567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822FB5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650A8E" w:rsidRPr="00C6428D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6428D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C6428D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397AC8" w:rsidRPr="00C6428D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6E03E2" w:rsidRPr="00C6428D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C6428D">
        <w:rPr>
          <w:rFonts w:ascii="Times New Roman" w:hAnsi="Times New Roman" w:cs="Times New Roman"/>
          <w:sz w:val="16"/>
          <w:szCs w:val="16"/>
        </w:rPr>
        <w:t>/01-41</w:t>
      </w:r>
    </w:p>
    <w:p w:rsidR="007415F5" w:rsidRDefault="007415F5" w:rsidP="00C6428D">
      <w:pPr>
        <w:pStyle w:val="20"/>
        <w:keepNext/>
        <w:keepLines/>
        <w:shd w:val="clear" w:color="auto" w:fill="auto"/>
        <w:tabs>
          <w:tab w:val="left" w:pos="7009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81051A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(место заключения)                               </w:t>
      </w:r>
    </w:p>
    <w:p w:rsidR="00650A8E" w:rsidRPr="006203AF" w:rsidRDefault="00B32DFB" w:rsidP="000D1954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«Нижегородский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7B5C42">
      <w:pPr>
        <w:pStyle w:val="22"/>
        <w:shd w:val="clear" w:color="auto" w:fill="auto"/>
        <w:spacing w:after="0" w:line="276" w:lineRule="auto"/>
        <w:ind w:right="-1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B5C42">
      <w:pPr>
        <w:pStyle w:val="22"/>
        <w:shd w:val="clear" w:color="auto" w:fill="auto"/>
        <w:spacing w:after="0" w:line="230" w:lineRule="exact"/>
        <w:ind w:right="-1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B5C42">
      <w:pPr>
        <w:pStyle w:val="22"/>
        <w:shd w:val="clear" w:color="auto" w:fill="auto"/>
        <w:spacing w:after="0" w:line="23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A366F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A366F7" w:rsidRPr="00A366F7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C275FF" w:rsidRPr="006203AF">
        <w:rPr>
          <w:rFonts w:ascii="Times New Roman" w:hAnsi="Times New Roman" w:cs="Times New Roman"/>
          <w:sz w:val="20"/>
          <w:szCs w:val="20"/>
        </w:rPr>
        <w:t>__________</w:t>
      </w:r>
      <w:r w:rsidR="00A366F7">
        <w:rPr>
          <w:rFonts w:ascii="Times New Roman" w:hAnsi="Times New Roman" w:cs="Times New Roman"/>
          <w:sz w:val="20"/>
          <w:szCs w:val="20"/>
        </w:rPr>
        <w:t>_______</w:t>
      </w:r>
      <w:r w:rsidR="00A534C3">
        <w:rPr>
          <w:rFonts w:ascii="Times New Roman" w:hAnsi="Times New Roman" w:cs="Times New Roman"/>
          <w:sz w:val="20"/>
          <w:szCs w:val="20"/>
        </w:rPr>
        <w:t>____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B5C42">
      <w:pPr>
        <w:pStyle w:val="22"/>
        <w:shd w:val="clear" w:color="auto" w:fill="auto"/>
        <w:spacing w:after="0" w:line="230" w:lineRule="exact"/>
        <w:ind w:right="-1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8D077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EA456A" w:rsidRPr="00EA456A">
        <w:rPr>
          <w:rFonts w:ascii="Times New Roman" w:hAnsi="Times New Roman" w:cs="Times New Roman"/>
        </w:rPr>
        <w:t>Исполнитель  обязуется  предостави</w:t>
      </w:r>
      <w:r w:rsidR="00EA456A">
        <w:rPr>
          <w:rFonts w:ascii="Times New Roman" w:hAnsi="Times New Roman" w:cs="Times New Roman"/>
        </w:rPr>
        <w:t xml:space="preserve">ть </w:t>
      </w:r>
      <w:r w:rsidR="008D0773">
        <w:rPr>
          <w:rFonts w:ascii="Times New Roman" w:hAnsi="Times New Roman" w:cs="Times New Roman"/>
          <w:color w:val="C00000"/>
        </w:rPr>
        <w:t>Обучающемуся, прошедшему по конкурсу в пределах установленного количества мест</w:t>
      </w:r>
      <w:r w:rsidR="00EA456A">
        <w:rPr>
          <w:rFonts w:ascii="Times New Roman" w:hAnsi="Times New Roman" w:cs="Times New Roman"/>
        </w:rPr>
        <w:t xml:space="preserve"> 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обучение по  </w:t>
      </w:r>
      <w:r w:rsidR="00DA27D6">
        <w:rPr>
          <w:rFonts w:ascii="Times New Roman" w:hAnsi="Times New Roman" w:cs="Times New Roman"/>
        </w:rPr>
        <w:t xml:space="preserve">основной </w:t>
      </w:r>
      <w:r w:rsidR="00EA456A" w:rsidRPr="00EA456A">
        <w:rPr>
          <w:rFonts w:ascii="Times New Roman" w:hAnsi="Times New Roman" w:cs="Times New Roman"/>
          <w:lang w:bidi="ru-RU"/>
        </w:rPr>
        <w:t>образовательной программе</w:t>
      </w:r>
      <w:r w:rsidR="00DA27D6">
        <w:rPr>
          <w:rFonts w:ascii="Times New Roman" w:hAnsi="Times New Roman" w:cs="Times New Roman"/>
          <w:lang w:bidi="ru-RU"/>
        </w:rPr>
        <w:t xml:space="preserve"> высшего образования 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_________________________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__</w:t>
      </w:r>
      <w:r w:rsidRPr="00BD5AF0">
        <w:rPr>
          <w:rFonts w:ascii="Times New Roman" w:hAnsi="Times New Roman" w:cs="Times New Roman"/>
          <w:b/>
          <w:u w:val="single"/>
        </w:rPr>
        <w:t xml:space="preserve">программе </w:t>
      </w:r>
      <w:r w:rsidR="00330722">
        <w:rPr>
          <w:rFonts w:ascii="Times New Roman" w:hAnsi="Times New Roman" w:cs="Times New Roman"/>
          <w:b/>
          <w:u w:val="single"/>
        </w:rPr>
        <w:t>бакалавриата</w:t>
      </w:r>
      <w:r w:rsidRPr="00BD5AF0">
        <w:rPr>
          <w:rFonts w:ascii="Times New Roman" w:hAnsi="Times New Roman" w:cs="Times New Roman"/>
        </w:rPr>
        <w:t>________</w:t>
      </w:r>
      <w:r w:rsidR="00EA456A">
        <w:rPr>
          <w:rFonts w:ascii="Times New Roman" w:hAnsi="Times New Roman" w:cs="Times New Roman"/>
        </w:rPr>
        <w:t>____</w:t>
      </w:r>
      <w:r w:rsidRPr="00BD5AF0">
        <w:rPr>
          <w:rFonts w:ascii="Times New Roman" w:hAnsi="Times New Roman" w:cs="Times New Roman"/>
        </w:rPr>
        <w:t>____________________________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8D0773" w:rsidRPr="00BD5AF0" w:rsidRDefault="008D0773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D0773">
        <w:rPr>
          <w:rFonts w:ascii="Times New Roman" w:hAnsi="Times New Roman" w:cs="Times New Roman"/>
          <w:color w:val="C00000"/>
          <w:sz w:val="18"/>
          <w:szCs w:val="18"/>
        </w:rPr>
        <w:t>____________________________________________________________________________________________________________</w:t>
      </w: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обучения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D17897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r w:rsidR="00DA27D6">
        <w:rPr>
          <w:rFonts w:ascii="Times New Roman" w:hAnsi="Times New Roman" w:cs="Times New Roman"/>
        </w:rPr>
        <w:t xml:space="preserve">Обучающимся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3F59DE" w:rsidRPr="00BD5AF0">
        <w:rPr>
          <w:rFonts w:ascii="Times New Roman" w:hAnsi="Times New Roman" w:cs="Times New Roman"/>
        </w:rPr>
        <w:t>______</w:t>
      </w:r>
      <w:r w:rsidR="00CF3E70" w:rsidRPr="00BD5AF0">
        <w:rPr>
          <w:rFonts w:ascii="Times New Roman" w:hAnsi="Times New Roman" w:cs="Times New Roman"/>
        </w:rPr>
        <w:t>___________</w:t>
      </w:r>
      <w:r w:rsidR="003F59DE" w:rsidRPr="00BD5AF0">
        <w:rPr>
          <w:rFonts w:ascii="Times New Roman" w:hAnsi="Times New Roman" w:cs="Times New Roman"/>
        </w:rPr>
        <w:t>_</w:t>
      </w:r>
      <w:r w:rsidR="00EC2218" w:rsidRPr="00BD5AF0">
        <w:rPr>
          <w:rFonts w:ascii="Times New Roman" w:hAnsi="Times New Roman" w:cs="Times New Roman"/>
          <w:b/>
          <w:u w:val="single"/>
        </w:rPr>
        <w:t>диплом бакалавра</w:t>
      </w:r>
      <w:r w:rsidR="00CF3E70" w:rsidRPr="00BD5AF0">
        <w:rPr>
          <w:rFonts w:ascii="Times New Roman" w:hAnsi="Times New Roman" w:cs="Times New Roman"/>
        </w:rPr>
        <w:t>________</w:t>
      </w:r>
      <w:r w:rsidR="00EC2218" w:rsidRPr="00BD5AF0">
        <w:rPr>
          <w:rFonts w:ascii="Times New Roman" w:hAnsi="Times New Roman" w:cs="Times New Roman"/>
        </w:rPr>
        <w:t>____________</w:t>
      </w:r>
      <w:r w:rsidR="003F59DE" w:rsidRPr="00BD5AF0">
        <w:rPr>
          <w:rFonts w:ascii="Times New Roman" w:hAnsi="Times New Roman" w:cs="Times New Roman"/>
        </w:rPr>
        <w:t>_____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D1789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0D19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>, выдается справка об обучении или периоде обучения по образцу,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7415F5" w:rsidRDefault="007415F5" w:rsidP="00BD5AF0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Зачислить     Обучающегося, </w:t>
      </w:r>
      <w:r w:rsidR="008D0773">
        <w:rPr>
          <w:rFonts w:ascii="Times New Roman" w:hAnsi="Times New Roman" w:cs="Times New Roman"/>
          <w:color w:val="C00000"/>
        </w:rPr>
        <w:t>прошедшего по конкурсу в пределах установленного количества мест,</w:t>
      </w:r>
      <w:r w:rsidRPr="00742C96">
        <w:rPr>
          <w:rFonts w:ascii="Times New Roman" w:hAnsi="Times New Roman" w:cs="Times New Roman"/>
        </w:rPr>
        <w:t xml:space="preserve">   </w:t>
      </w:r>
      <w:r w:rsidR="007B5C42" w:rsidRPr="007B5C42">
        <w:rPr>
          <w:rFonts w:ascii="Times New Roman" w:hAnsi="Times New Roman" w:cs="Times New Roman"/>
          <w:color w:val="C00000"/>
        </w:rPr>
        <w:t xml:space="preserve">а так же </w:t>
      </w:r>
      <w:r w:rsidRPr="00742C96">
        <w:rPr>
          <w:rFonts w:ascii="Times New Roman" w:hAnsi="Times New Roman" w:cs="Times New Roman"/>
        </w:rPr>
        <w:t>в</w:t>
      </w:r>
      <w:r w:rsidR="008D0773">
        <w:rPr>
          <w:rFonts w:ascii="Times New Roman" w:hAnsi="Times New Roman" w:cs="Times New Roman"/>
        </w:rPr>
        <w:t>ыполнившего</w:t>
      </w:r>
      <w:r w:rsidR="00F41BAE">
        <w:rPr>
          <w:rFonts w:ascii="Times New Roman" w:hAnsi="Times New Roman" w:cs="Times New Roman"/>
        </w:rPr>
        <w:t xml:space="preserve">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="008D0773">
        <w:rPr>
          <w:rFonts w:ascii="Times New Roman" w:hAnsi="Times New Roman" w:cs="Times New Roman"/>
        </w:rPr>
        <w:t xml:space="preserve">локальными </w:t>
      </w:r>
      <w:r w:rsidRPr="00742C96">
        <w:rPr>
          <w:rFonts w:ascii="Times New Roman" w:hAnsi="Times New Roman" w:cs="Times New Roman"/>
        </w:rPr>
        <w:t>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EB3D84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 xml:space="preserve">обросовестно осваивать основную </w:t>
      </w:r>
      <w:r w:rsidR="0081051A">
        <w:rPr>
          <w:rFonts w:ascii="Times New Roman" w:hAnsi="Times New Roman" w:cs="Times New Roman"/>
          <w:sz w:val="20"/>
          <w:szCs w:val="20"/>
        </w:rPr>
        <w:t xml:space="preserve">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>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26E9" w:rsidRDefault="00690074" w:rsidP="00215D2D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услуг, сроки и порядок </w:t>
      </w:r>
    </w:p>
    <w:p w:rsidR="006A3C3A" w:rsidRPr="00C6428D" w:rsidRDefault="001226E9" w:rsidP="00C6428D">
      <w:pPr>
        <w:pStyle w:val="20"/>
        <w:keepNext/>
        <w:keepLines/>
        <w:shd w:val="clear" w:color="auto" w:fill="auto"/>
        <w:tabs>
          <w:tab w:val="left" w:pos="4322"/>
          <w:tab w:val="left" w:pos="8222"/>
        </w:tabs>
        <w:spacing w:before="0" w:line="235" w:lineRule="exact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CF3E70" w:rsidRPr="00A26205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</w:t>
      </w:r>
      <w:r w:rsidR="008D0773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</w:t>
      </w:r>
      <w:r w:rsidR="008D0773" w:rsidRPr="008D0773">
        <w:rPr>
          <w:rFonts w:ascii="Times New Roman" w:hAnsi="Times New Roman" w:cs="Times New Roman"/>
          <w:color w:val="C00000"/>
          <w:sz w:val="20"/>
          <w:szCs w:val="20"/>
        </w:rPr>
        <w:t>___________________________________________________________________________________________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33F3E" w:rsidRPr="00F26234" w:rsidRDefault="00CF3E70" w:rsidP="008D0773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7558F9" w:rsidRDefault="0022228E" w:rsidP="0022228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0D1954">
        <w:rPr>
          <w:rFonts w:ascii="Times New Roman" w:hAnsi="Times New Roman" w:cs="Times New Roman"/>
          <w:sz w:val="20"/>
          <w:szCs w:val="20"/>
        </w:rPr>
        <w:t>. Стоимость образовательных услуг за обучение Обучающегося</w:t>
      </w:r>
    </w:p>
    <w:p w:rsidR="007558F9" w:rsidRPr="00580C4A" w:rsidRDefault="007558F9" w:rsidP="007558F9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7558F9" w:rsidRPr="00580C4A" w:rsidRDefault="007558F9" w:rsidP="007558F9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7558F9" w:rsidRPr="00580C4A" w:rsidRDefault="007558F9" w:rsidP="007558F9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22228E" w:rsidRPr="007558F9" w:rsidRDefault="007558F9" w:rsidP="007558F9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336152" w:rsidRPr="00A26205" w:rsidRDefault="00690074" w:rsidP="000D195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>3.4. Оплата за первый учебный год (20___/20___ учебный год) производится двумя равными частями в следующие сроки: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- за осенний семестр в срок не позднее 3 (трех) дней </w:t>
      </w:r>
      <w:r w:rsidR="008D0773" w:rsidRPr="008D0773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с момента </w:t>
      </w:r>
      <w:r w:rsidR="00574E36">
        <w:rPr>
          <w:rFonts w:ascii="Times New Roman" w:eastAsia="Arial" w:hAnsi="Times New Roman" w:cs="Times New Roman"/>
          <w:color w:val="C00000"/>
          <w:sz w:val="20"/>
          <w:szCs w:val="20"/>
        </w:rPr>
        <w:t>издания</w:t>
      </w:r>
      <w:r w:rsidR="008D0773" w:rsidRPr="008D0773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 Приказа о зачислении</w:t>
      </w:r>
      <w:r w:rsidRPr="008D0773">
        <w:rPr>
          <w:rFonts w:ascii="Times New Roman" w:eastAsia="Arial" w:hAnsi="Times New Roman" w:cs="Times New Roman"/>
          <w:color w:val="C00000"/>
          <w:sz w:val="20"/>
          <w:szCs w:val="20"/>
        </w:rPr>
        <w:t>.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до 15 февраля текущего учебного года.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3.5.За  последующие периоды оплата осуществляется два раза в учебный год равными частями в следующие сроки: 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– до 15 сентября текущего учебного года;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– до 15 февраля текущего учебного года.</w:t>
      </w:r>
    </w:p>
    <w:p w:rsidR="00E253AE" w:rsidRPr="00AC277A" w:rsidRDefault="00E253AE" w:rsidP="00E253A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C277A">
        <w:rPr>
          <w:rFonts w:ascii="Times New Roman" w:eastAsia="Arial" w:hAnsi="Times New Roman" w:cs="Times New Roman"/>
          <w:color w:val="auto"/>
          <w:sz w:val="20"/>
          <w:szCs w:val="20"/>
        </w:rPr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D1954">
        <w:rPr>
          <w:rFonts w:ascii="Times New Roman" w:hAnsi="Times New Roman" w:cs="Times New Roman"/>
          <w:sz w:val="20"/>
          <w:szCs w:val="20"/>
        </w:rPr>
        <w:t>3.</w:t>
      </w:r>
      <w:r w:rsidR="00E253AE">
        <w:rPr>
          <w:rFonts w:ascii="Times New Roman" w:hAnsi="Times New Roman" w:cs="Times New Roman"/>
          <w:sz w:val="20"/>
          <w:szCs w:val="20"/>
        </w:rPr>
        <w:t>7</w:t>
      </w:r>
      <w:r w:rsidRPr="000D1954">
        <w:rPr>
          <w:rFonts w:ascii="Times New Roman" w:hAnsi="Times New Roman" w:cs="Times New Roman"/>
          <w:sz w:val="20"/>
          <w:szCs w:val="20"/>
        </w:rPr>
        <w:t xml:space="preserve">.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указанием в платежных документах</w:t>
      </w:r>
      <w:r w:rsidR="00F048A3" w:rsidRPr="00F048A3">
        <w:rPr>
          <w:rFonts w:ascii="Times New Roman" w:hAnsi="Times New Roman" w:cs="Times New Roman"/>
          <w:sz w:val="20"/>
          <w:szCs w:val="20"/>
        </w:rPr>
        <w:t xml:space="preserve">: Ф.И.О. обучающегося и номера группы,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 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(ненужное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Pr="00690074" w:rsidRDefault="00690074" w:rsidP="00C6428D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0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8D0773" w:rsidRPr="008D0773" w:rsidRDefault="008D0773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</w:pPr>
      <w:r w:rsidRPr="008D0773"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4.3.6.</w:t>
      </w:r>
      <w:r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 xml:space="preserve"> Непрохождение по конкурсу в пределах установленного количества мест.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 основаниям, указанным в пунктах 4.3.1. – </w:t>
      </w:r>
      <w:r w:rsidR="009031B6" w:rsidRPr="001D4524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4.3.</w:t>
      </w:r>
      <w:r w:rsidR="001D4524" w:rsidRPr="001D4524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6</w:t>
      </w:r>
      <w:r w:rsidR="009031B6" w:rsidRPr="001D4524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 xml:space="preserve">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FF0E2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Авансовые платежи за 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оказанные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6A3C3A" w:rsidRPr="00690074" w:rsidRDefault="00690074" w:rsidP="00C6428D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3A6D" w:rsidRPr="00C63422" w:rsidRDefault="00773A6D" w:rsidP="00773A6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63422">
        <w:rPr>
          <w:rFonts w:ascii="Times New Roman" w:hAnsi="Times New Roman" w:cs="Times New Roman"/>
          <w:snapToGrid w:val="0"/>
          <w:color w:val="auto"/>
          <w:sz w:val="20"/>
          <w:szCs w:val="20"/>
        </w:rPr>
        <w:t>5.1.1. Все споры и разногласия,</w:t>
      </w:r>
      <w:r w:rsidRPr="00C63422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C63422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5.3. Заказчик вправе отказаться от исполнения Договора и потребовать полного возмещения убытков, если 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A534C3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233F3E" w:rsidRPr="006A3C3A" w:rsidRDefault="00233F3E" w:rsidP="006A3C3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A534C3" w:rsidRDefault="00F26234" w:rsidP="00C6428D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F73FAC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зачисления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 в образовательную организацию до </w:t>
      </w:r>
      <w:r w:rsidR="00F73FAC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окончания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обучения или отчислении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080236" w:rsidRPr="00D4454F" w:rsidRDefault="00080236" w:rsidP="00D4454F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>Исполнитель</w:t>
      </w:r>
      <w:r w:rsidR="00D4454F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: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204904" w:rsidRDefault="00D4454F" w:rsidP="00D4454F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АДРЕС: 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606340, Нижегородская обл., г. Княгинино, ул. Октябрьская, д. 22а.</w:t>
      </w:r>
      <w:r w:rsidR="00773A6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 4-13-91, факс 4-02-46.</w:t>
      </w:r>
      <w:r w:rsidR="00204904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:rsidR="00C6428D" w:rsidRPr="00D4454F" w:rsidRDefault="00204904" w:rsidP="00D4454F">
      <w:pPr>
        <w:jc w:val="both"/>
        <w:rPr>
          <w:rFonts w:ascii="Times New Roman" w:hAnsi="Times New Roman" w:cs="Times New Roman"/>
          <w:sz w:val="20"/>
          <w:szCs w:val="20"/>
        </w:rPr>
      </w:pPr>
      <w:r w:rsidRPr="00204904">
        <w:rPr>
          <w:rFonts w:ascii="Times New Roman" w:hAnsi="Times New Roman" w:cs="Times New Roman"/>
          <w:sz w:val="20"/>
          <w:szCs w:val="20"/>
        </w:rPr>
        <w:t>Министерство финансов Нижегородской области (ГБОУ ВО «Нижегородский государственный инженерно-экономический университет» л/с 24004040370)</w:t>
      </w:r>
      <w:r w:rsidR="00C6428D">
        <w:rPr>
          <w:rFonts w:ascii="Times New Roman" w:hAnsi="Times New Roman" w:cs="Times New Roman"/>
          <w:sz w:val="20"/>
          <w:szCs w:val="20"/>
        </w:rPr>
        <w:t xml:space="preserve"> 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</w:t>
      </w:r>
      <w:r w:rsidR="00D15DCA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// УФК по Нижегородской области 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г. Н. Новгород  </w:t>
      </w:r>
    </w:p>
    <w:p w:rsidR="00080236" w:rsidRPr="00C63422" w:rsidRDefault="00080236" w:rsidP="00D4454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63422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р/с </w:t>
      </w:r>
      <w:r w:rsidR="006F5CCA" w:rsidRPr="00C63422">
        <w:rPr>
          <w:rFonts w:ascii="Times New Roman" w:hAnsi="Times New Roman"/>
          <w:color w:val="auto"/>
          <w:sz w:val="20"/>
          <w:szCs w:val="20"/>
        </w:rPr>
        <w:t>03224643220000003200</w:t>
      </w:r>
      <w:r w:rsidR="006F5CCA" w:rsidRPr="00C63422">
        <w:rPr>
          <w:rFonts w:ascii="Times New Roman" w:hAnsi="Times New Roman" w:cs="Times New Roman"/>
          <w:color w:val="auto"/>
          <w:sz w:val="20"/>
          <w:szCs w:val="20"/>
        </w:rPr>
        <w:t xml:space="preserve">,  </w:t>
      </w:r>
      <w:r w:rsidR="00D15DCA" w:rsidRPr="00D15DCA">
        <w:rPr>
          <w:rFonts w:ascii="Times New Roman" w:hAnsi="Times New Roman" w:cs="Times New Roman"/>
          <w:color w:val="auto"/>
          <w:sz w:val="20"/>
          <w:szCs w:val="20"/>
        </w:rPr>
        <w:t>к.сч. 40102810745370000024</w:t>
      </w:r>
      <w:r w:rsidR="00D15DCA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C63422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ИНН/КПП 5217003729/521701001,   </w:t>
      </w:r>
      <w:r w:rsidR="006F5CCA" w:rsidRPr="00C63422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БИК 012202102</w:t>
      </w:r>
    </w:p>
    <w:p w:rsidR="00080236" w:rsidRPr="00C63422" w:rsidRDefault="00080236" w:rsidP="00773A6D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C63422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bookmarkStart w:id="6" w:name="_GoBack"/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</w:t>
      </w:r>
    </w:p>
    <w:p w:rsidR="00D4454F" w:rsidRPr="00A56D6C" w:rsidRDefault="00080236" w:rsidP="00D4454F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Паспорт:серия______________№_________________________</w:t>
      </w:r>
    </w:p>
    <w:p w:rsidR="00080236" w:rsidRPr="00A56D6C" w:rsidRDefault="00080236" w:rsidP="00D4454F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</w:t>
      </w:r>
    </w:p>
    <w:p w:rsidR="00080236" w:rsidRPr="00A56D6C" w:rsidRDefault="00D4454F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</w:t>
      </w:r>
      <w:r w:rsidR="00080236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Тел._________________________________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A56D6C" w:rsidRDefault="00080236" w:rsidP="00773A6D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</w:t>
      </w:r>
      <w:r w:rsidR="00D4454F"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080236" w:rsidRPr="00A56D6C" w:rsidRDefault="00080236" w:rsidP="00773A6D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080236" w:rsidRPr="00A56D6C" w:rsidRDefault="00080236" w:rsidP="00773A6D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A56D6C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D4454F" w:rsidRPr="00A56D6C" w:rsidRDefault="00D4454F" w:rsidP="00D4454F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D4454F" w:rsidRPr="00A56D6C" w:rsidRDefault="00D4454F" w:rsidP="00D4454F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D4454F" w:rsidRPr="00A56D6C" w:rsidRDefault="00D4454F" w:rsidP="00D4454F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D4454F" w:rsidRPr="00A56D6C" w:rsidRDefault="00D4454F" w:rsidP="00D4454F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D4454F" w:rsidRPr="00A56D6C" w:rsidRDefault="00D4454F" w:rsidP="00D4454F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080236" w:rsidRPr="00A56D6C" w:rsidRDefault="00D4454F" w:rsidP="00D4454F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A56D6C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bookmarkEnd w:id="6"/>
    <w:p w:rsidR="00080236" w:rsidRPr="00080236" w:rsidRDefault="00080236" w:rsidP="000D1954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Исполнитель                                                     Заказчик                                                 Обучающийся</w:t>
      </w:r>
    </w:p>
    <w:p w:rsidR="00091E75" w:rsidRDefault="00814FA0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="00091E75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Первый проректор</w:t>
      </w:r>
    </w:p>
    <w:p w:rsidR="000D1954" w:rsidRDefault="00814FA0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</w:t>
      </w:r>
      <w:r w:rsidR="00080236"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               _________________________                ________________________</w:t>
      </w:r>
    </w:p>
    <w:p w:rsidR="00773A6D" w:rsidRDefault="00773A6D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080236" w:rsidRPr="00080236" w:rsidRDefault="00080236" w:rsidP="000D1954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D4454F" w:rsidRDefault="00080236" w:rsidP="00D4454F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 w:rsidRPr="00773A6D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&lt;1&gt; Заполняется в случае, если Заказчик является юридическим лицом.</w:t>
      </w:r>
      <w:r w:rsidR="00D4454F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 xml:space="preserve"> &lt;3&gt; Заполняется в случае, если Обучающийся не является Заказчиком.</w:t>
      </w:r>
    </w:p>
    <w:p w:rsidR="00D4454F" w:rsidRDefault="00080236" w:rsidP="00D4454F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bookmarkStart w:id="7" w:name="Par199"/>
      <w:bookmarkEnd w:id="7"/>
      <w:r w:rsidRPr="00773A6D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</w:t>
      </w:r>
      <w:r w:rsidR="00D4454F" w:rsidRPr="00D4454F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 xml:space="preserve"> </w:t>
      </w:r>
      <w:r w:rsidR="00D4454F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&lt;4&gt; Заполняется в случае, если Заказчик является юридическим лицом.</w:t>
      </w:r>
    </w:p>
    <w:p w:rsidR="00080236" w:rsidRPr="00773A6D" w:rsidRDefault="00080236" w:rsidP="00D4454F">
      <w:pPr>
        <w:shd w:val="clear" w:color="auto" w:fill="FFFFFF"/>
        <w:ind w:firstLine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sectPr w:rsidR="00080236" w:rsidRPr="00773A6D" w:rsidSect="00F73FAC">
      <w:type w:val="continuous"/>
      <w:pgSz w:w="11900" w:h="16840"/>
      <w:pgMar w:top="568" w:right="560" w:bottom="28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5D" w:rsidRDefault="0034335D">
      <w:r>
        <w:separator/>
      </w:r>
    </w:p>
  </w:endnote>
  <w:endnote w:type="continuationSeparator" w:id="0">
    <w:p w:rsidR="0034335D" w:rsidRDefault="0034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5D" w:rsidRDefault="0034335D"/>
  </w:footnote>
  <w:footnote w:type="continuationSeparator" w:id="0">
    <w:p w:rsidR="0034335D" w:rsidRDefault="003433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E"/>
    <w:rsid w:val="00000346"/>
    <w:rsid w:val="000207F5"/>
    <w:rsid w:val="00045A81"/>
    <w:rsid w:val="00045BFF"/>
    <w:rsid w:val="000751FF"/>
    <w:rsid w:val="00080236"/>
    <w:rsid w:val="0008642B"/>
    <w:rsid w:val="00091E75"/>
    <w:rsid w:val="000D1954"/>
    <w:rsid w:val="000F60FF"/>
    <w:rsid w:val="000F7B5C"/>
    <w:rsid w:val="001226E9"/>
    <w:rsid w:val="00162700"/>
    <w:rsid w:val="001A030B"/>
    <w:rsid w:val="001B644B"/>
    <w:rsid w:val="001D4524"/>
    <w:rsid w:val="001F3912"/>
    <w:rsid w:val="00202291"/>
    <w:rsid w:val="00204904"/>
    <w:rsid w:val="00211D0A"/>
    <w:rsid w:val="00215D2D"/>
    <w:rsid w:val="0022228E"/>
    <w:rsid w:val="00233F3E"/>
    <w:rsid w:val="00263BFC"/>
    <w:rsid w:val="002A016A"/>
    <w:rsid w:val="002A31B5"/>
    <w:rsid w:val="002A54AB"/>
    <w:rsid w:val="002C6ECB"/>
    <w:rsid w:val="002D3D73"/>
    <w:rsid w:val="002D4E4D"/>
    <w:rsid w:val="002F4416"/>
    <w:rsid w:val="003078D6"/>
    <w:rsid w:val="00330722"/>
    <w:rsid w:val="00336152"/>
    <w:rsid w:val="0034335D"/>
    <w:rsid w:val="0034622C"/>
    <w:rsid w:val="00351A3A"/>
    <w:rsid w:val="00361894"/>
    <w:rsid w:val="003847CA"/>
    <w:rsid w:val="003867D9"/>
    <w:rsid w:val="00394072"/>
    <w:rsid w:val="00397AC8"/>
    <w:rsid w:val="003A61DD"/>
    <w:rsid w:val="003C256F"/>
    <w:rsid w:val="003C2C26"/>
    <w:rsid w:val="003D403F"/>
    <w:rsid w:val="003D793D"/>
    <w:rsid w:val="003F59DE"/>
    <w:rsid w:val="0040255D"/>
    <w:rsid w:val="004042A1"/>
    <w:rsid w:val="004147C7"/>
    <w:rsid w:val="00420055"/>
    <w:rsid w:val="004569C2"/>
    <w:rsid w:val="0045761B"/>
    <w:rsid w:val="00461505"/>
    <w:rsid w:val="00465B80"/>
    <w:rsid w:val="00485D0B"/>
    <w:rsid w:val="004B2914"/>
    <w:rsid w:val="004B646E"/>
    <w:rsid w:val="004C3DCD"/>
    <w:rsid w:val="004E2C6A"/>
    <w:rsid w:val="004E5AE5"/>
    <w:rsid w:val="004F3FDD"/>
    <w:rsid w:val="00511CD2"/>
    <w:rsid w:val="00521C1A"/>
    <w:rsid w:val="00574E36"/>
    <w:rsid w:val="00577D5D"/>
    <w:rsid w:val="005A6E96"/>
    <w:rsid w:val="005C2B4C"/>
    <w:rsid w:val="005D284F"/>
    <w:rsid w:val="005F5616"/>
    <w:rsid w:val="006071EB"/>
    <w:rsid w:val="006122D9"/>
    <w:rsid w:val="006203AF"/>
    <w:rsid w:val="00650A8E"/>
    <w:rsid w:val="00676F8C"/>
    <w:rsid w:val="00690074"/>
    <w:rsid w:val="006A3C3A"/>
    <w:rsid w:val="006B4B22"/>
    <w:rsid w:val="006D2C3F"/>
    <w:rsid w:val="006D6284"/>
    <w:rsid w:val="006E03E2"/>
    <w:rsid w:val="006E7B41"/>
    <w:rsid w:val="006F1884"/>
    <w:rsid w:val="006F3954"/>
    <w:rsid w:val="006F5885"/>
    <w:rsid w:val="006F5CCA"/>
    <w:rsid w:val="006F70D1"/>
    <w:rsid w:val="00710D51"/>
    <w:rsid w:val="00714F77"/>
    <w:rsid w:val="00733CAE"/>
    <w:rsid w:val="007415F5"/>
    <w:rsid w:val="00741F6C"/>
    <w:rsid w:val="00742C96"/>
    <w:rsid w:val="0074771B"/>
    <w:rsid w:val="007558F9"/>
    <w:rsid w:val="00756A72"/>
    <w:rsid w:val="00773A6D"/>
    <w:rsid w:val="0078454C"/>
    <w:rsid w:val="00784927"/>
    <w:rsid w:val="00786838"/>
    <w:rsid w:val="00790576"/>
    <w:rsid w:val="00790C4D"/>
    <w:rsid w:val="007B1E2C"/>
    <w:rsid w:val="007B5C42"/>
    <w:rsid w:val="007D1478"/>
    <w:rsid w:val="00802A3A"/>
    <w:rsid w:val="0080472D"/>
    <w:rsid w:val="0081051A"/>
    <w:rsid w:val="00810618"/>
    <w:rsid w:val="008121C4"/>
    <w:rsid w:val="00814FA0"/>
    <w:rsid w:val="00822FB5"/>
    <w:rsid w:val="0085447D"/>
    <w:rsid w:val="00862F72"/>
    <w:rsid w:val="00890864"/>
    <w:rsid w:val="0089247C"/>
    <w:rsid w:val="008D0773"/>
    <w:rsid w:val="008D4794"/>
    <w:rsid w:val="008D5D27"/>
    <w:rsid w:val="008E3E03"/>
    <w:rsid w:val="008F0434"/>
    <w:rsid w:val="009012D8"/>
    <w:rsid w:val="009031B6"/>
    <w:rsid w:val="00904F6A"/>
    <w:rsid w:val="00907690"/>
    <w:rsid w:val="00942C2E"/>
    <w:rsid w:val="00952827"/>
    <w:rsid w:val="00971173"/>
    <w:rsid w:val="00981D5D"/>
    <w:rsid w:val="009A5DB9"/>
    <w:rsid w:val="009B2198"/>
    <w:rsid w:val="009C6FE1"/>
    <w:rsid w:val="009D75D2"/>
    <w:rsid w:val="009F05E9"/>
    <w:rsid w:val="009F12A7"/>
    <w:rsid w:val="00A10008"/>
    <w:rsid w:val="00A26205"/>
    <w:rsid w:val="00A36408"/>
    <w:rsid w:val="00A366F7"/>
    <w:rsid w:val="00A403CF"/>
    <w:rsid w:val="00A40AFA"/>
    <w:rsid w:val="00A52116"/>
    <w:rsid w:val="00A534C3"/>
    <w:rsid w:val="00A56D6C"/>
    <w:rsid w:val="00A864A4"/>
    <w:rsid w:val="00A9416B"/>
    <w:rsid w:val="00AB5052"/>
    <w:rsid w:val="00AB54C5"/>
    <w:rsid w:val="00AC277A"/>
    <w:rsid w:val="00AE0286"/>
    <w:rsid w:val="00AE5369"/>
    <w:rsid w:val="00B06B3E"/>
    <w:rsid w:val="00B26214"/>
    <w:rsid w:val="00B32DFB"/>
    <w:rsid w:val="00B8147E"/>
    <w:rsid w:val="00B97781"/>
    <w:rsid w:val="00BC2EE3"/>
    <w:rsid w:val="00BC6C9B"/>
    <w:rsid w:val="00BD4FFA"/>
    <w:rsid w:val="00BD5AF0"/>
    <w:rsid w:val="00BF2F3F"/>
    <w:rsid w:val="00C028DE"/>
    <w:rsid w:val="00C03934"/>
    <w:rsid w:val="00C06308"/>
    <w:rsid w:val="00C275FF"/>
    <w:rsid w:val="00C61C15"/>
    <w:rsid w:val="00C63422"/>
    <w:rsid w:val="00C639A4"/>
    <w:rsid w:val="00C6428D"/>
    <w:rsid w:val="00C93371"/>
    <w:rsid w:val="00CC2E37"/>
    <w:rsid w:val="00CD4A79"/>
    <w:rsid w:val="00CE1CCF"/>
    <w:rsid w:val="00CE4377"/>
    <w:rsid w:val="00CE464A"/>
    <w:rsid w:val="00CE4E9B"/>
    <w:rsid w:val="00CF1F26"/>
    <w:rsid w:val="00CF3E70"/>
    <w:rsid w:val="00D15DCA"/>
    <w:rsid w:val="00D16D8F"/>
    <w:rsid w:val="00D17897"/>
    <w:rsid w:val="00D310AB"/>
    <w:rsid w:val="00D372B5"/>
    <w:rsid w:val="00D4454F"/>
    <w:rsid w:val="00D8044B"/>
    <w:rsid w:val="00D97651"/>
    <w:rsid w:val="00DA27D6"/>
    <w:rsid w:val="00DB008D"/>
    <w:rsid w:val="00DB6CAD"/>
    <w:rsid w:val="00DB718D"/>
    <w:rsid w:val="00DE5B40"/>
    <w:rsid w:val="00E02DE0"/>
    <w:rsid w:val="00E076A5"/>
    <w:rsid w:val="00E11736"/>
    <w:rsid w:val="00E253AE"/>
    <w:rsid w:val="00E2549B"/>
    <w:rsid w:val="00E25886"/>
    <w:rsid w:val="00E25B1F"/>
    <w:rsid w:val="00E31E54"/>
    <w:rsid w:val="00E44F04"/>
    <w:rsid w:val="00E70AF9"/>
    <w:rsid w:val="00EA456A"/>
    <w:rsid w:val="00EA5DDD"/>
    <w:rsid w:val="00EB2885"/>
    <w:rsid w:val="00EB3D84"/>
    <w:rsid w:val="00EC2218"/>
    <w:rsid w:val="00ED102D"/>
    <w:rsid w:val="00EE314D"/>
    <w:rsid w:val="00F048A3"/>
    <w:rsid w:val="00F26234"/>
    <w:rsid w:val="00F337EE"/>
    <w:rsid w:val="00F41BAE"/>
    <w:rsid w:val="00F42220"/>
    <w:rsid w:val="00F66F16"/>
    <w:rsid w:val="00F70DBE"/>
    <w:rsid w:val="00F73FAC"/>
    <w:rsid w:val="00F800C7"/>
    <w:rsid w:val="00F84BA7"/>
    <w:rsid w:val="00FC2689"/>
    <w:rsid w:val="00FE511C"/>
    <w:rsid w:val="00FE6FE3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103F4-EE3F-4D34-B6CF-55A7043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5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1051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051A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0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827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/cgi/online.cgi?req=doc;base=ROS;n=194773;fld=134;dst=1004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.consultant.ru/riv//cgi/online.cgi?req=doc;base=ROS;n=150870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/cgi/online.cgi?req=doc;base=ROS;n=19477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2025-08-19T08:23:00Z</cp:lastPrinted>
  <dcterms:created xsi:type="dcterms:W3CDTF">2025-08-18T10:45:00Z</dcterms:created>
  <dcterms:modified xsi:type="dcterms:W3CDTF">2025-08-19T10:36:00Z</dcterms:modified>
</cp:coreProperties>
</file>