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8B0B" w14:textId="29BCAFB7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  <w:t>ОПИСАНИЕ ОСНОВНОЙ ОБРАЗОВАТЕЛЬНОЙ ПРОГРАММЫ</w:t>
      </w:r>
    </w:p>
    <w:p w14:paraId="208EAABD" w14:textId="77777777" w:rsidR="00F32BF2" w:rsidRDefault="00F32BF2" w:rsidP="00F32B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3438650" w14:textId="1F0511F5" w:rsidR="00F32BF2" w:rsidRPr="00F32BF2" w:rsidRDefault="00F32BF2" w:rsidP="00F32BF2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F32BF2">
        <w:rPr>
          <w:rFonts w:ascii="Times New Roman" w:hAnsi="Times New Roman" w:cs="Times New Roman"/>
          <w:b/>
          <w:caps/>
          <w:sz w:val="28"/>
          <w:szCs w:val="28"/>
        </w:rPr>
        <w:t>35.04.06 Агроинженерия</w:t>
      </w:r>
    </w:p>
    <w:p w14:paraId="6A5042D8" w14:textId="33A95ED4" w:rsidR="00F32BF2" w:rsidRPr="00F32BF2" w:rsidRDefault="00F32BF2" w:rsidP="00F32BF2">
      <w:pPr>
        <w:spacing w:after="0"/>
        <w:jc w:val="center"/>
        <w:rPr>
          <w:rFonts w:ascii="Times New Roman" w:hAnsi="Times New Roman" w:cs="Times New Roman"/>
        </w:rPr>
      </w:pPr>
      <w:r w:rsidRPr="00F32BF2">
        <w:rPr>
          <w:rFonts w:ascii="Times New Roman" w:hAnsi="Times New Roman" w:cs="Times New Roman"/>
        </w:rPr>
        <w:t>(код и направление подготовки)</w:t>
      </w:r>
    </w:p>
    <w:p w14:paraId="4C149959" w14:textId="77777777" w:rsidR="00F32BF2" w:rsidRDefault="00F32BF2" w:rsidP="00F32B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4215274" w14:textId="1C38DA1F" w:rsidR="00F32BF2" w:rsidRPr="00F32BF2" w:rsidRDefault="00F32BF2" w:rsidP="00F32B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2BF2">
        <w:rPr>
          <w:rFonts w:ascii="Times New Roman" w:hAnsi="Times New Roman" w:cs="Times New Roman"/>
          <w:b/>
          <w:caps/>
          <w:sz w:val="28"/>
          <w:szCs w:val="28"/>
        </w:rPr>
        <w:t>Технические системы в агробизнесе</w:t>
      </w:r>
    </w:p>
    <w:p w14:paraId="2C205622" w14:textId="4D319224" w:rsidR="00F32BF2" w:rsidRPr="00F32BF2" w:rsidRDefault="00F32BF2" w:rsidP="00F32BF2">
      <w:pPr>
        <w:spacing w:after="0"/>
        <w:jc w:val="center"/>
        <w:rPr>
          <w:rFonts w:ascii="Times New Roman" w:hAnsi="Times New Roman" w:cs="Times New Roman"/>
        </w:rPr>
      </w:pPr>
      <w:r w:rsidRPr="00F32BF2">
        <w:rPr>
          <w:rFonts w:ascii="Times New Roman" w:hAnsi="Times New Roman" w:cs="Times New Roman"/>
        </w:rPr>
        <w:t>(профиль)</w:t>
      </w:r>
    </w:p>
    <w:p w14:paraId="7008ACF2" w14:textId="77777777" w:rsidR="00F32BF2" w:rsidRDefault="00F32BF2" w:rsidP="00F32B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F95137E" w14:textId="4D4BCD1D" w:rsidR="00F32BF2" w:rsidRPr="00F32BF2" w:rsidRDefault="00F32BF2" w:rsidP="00F32B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2BF2">
        <w:rPr>
          <w:rFonts w:ascii="Times New Roman" w:hAnsi="Times New Roman" w:cs="Times New Roman"/>
          <w:b/>
          <w:caps/>
          <w:sz w:val="28"/>
          <w:szCs w:val="28"/>
        </w:rPr>
        <w:t>магистратура</w:t>
      </w:r>
    </w:p>
    <w:p w14:paraId="4519AB01" w14:textId="77777777" w:rsidR="00F32BF2" w:rsidRPr="00F32BF2" w:rsidRDefault="00F32BF2" w:rsidP="00F32BF2">
      <w:pPr>
        <w:spacing w:after="0"/>
        <w:jc w:val="center"/>
        <w:rPr>
          <w:rFonts w:ascii="Times New Roman" w:hAnsi="Times New Roman" w:cs="Times New Roman"/>
          <w:szCs w:val="18"/>
        </w:rPr>
      </w:pPr>
      <w:r w:rsidRPr="00F32BF2">
        <w:rPr>
          <w:rFonts w:ascii="Times New Roman" w:hAnsi="Times New Roman" w:cs="Times New Roman"/>
        </w:rPr>
        <w:t>(уровень подготовки)</w:t>
      </w:r>
    </w:p>
    <w:p w14:paraId="1F1F6A73" w14:textId="17DFB0D5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8FAB06" w14:textId="51A1089A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D3ECDD" w14:textId="4232A9DC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AB3304" w14:textId="3ED0EEFA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6CD472" w14:textId="1A1EFB46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9A6899" w14:textId="0BAB89F4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D81D59" w14:textId="53EAB2A7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D489E8" w14:textId="0DBB6FF0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C1F7F7" w14:textId="2E52BE43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59C9A9" w14:textId="0A9A3084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43DC71" w14:textId="3E6CC680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07E21B" w14:textId="3F7A1C32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9883B4" w14:textId="58016C8D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AE4719" w14:textId="3DEA56CF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111D09" w14:textId="4593DA4E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2ABBB9" w14:textId="06709CCD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3C09DD" w14:textId="7F532F42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48FE39" w14:textId="4C4DA54D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CB5795" w14:textId="68EBDC72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750224" w14:textId="12DFFB2B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B35D2A" w14:textId="3D09E51B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A71646" w14:textId="080E50A0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37D1C2" w14:textId="0076CBD5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766160" w14:textId="20828628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616926" w14:textId="160BAEA0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36DF1B" w14:textId="2919E461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5B2159" w14:textId="001B3172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449B49" w14:textId="19061431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416768" w14:textId="7D28BED2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2D676A" w14:textId="2BE5215B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3D5D5A" w14:textId="1D330F81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E6781E" w14:textId="069AEFD8" w:rsid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EFD5E3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9DF1F3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57BFA8" w14:textId="77777777" w:rsidR="00F32BF2" w:rsidRPr="00F32BF2" w:rsidRDefault="00F32BF2" w:rsidP="00F3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1.1 Основная профессиональная образовательная программа</w:t>
      </w:r>
    </w:p>
    <w:p w14:paraId="16607BB5" w14:textId="77777777" w:rsidR="00F32BF2" w:rsidRPr="00F32BF2" w:rsidRDefault="00F32BF2" w:rsidP="00F3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(определение)</w:t>
      </w:r>
    </w:p>
    <w:p w14:paraId="0E7682E8" w14:textId="77777777" w:rsidR="00F32BF2" w:rsidRPr="00F32BF2" w:rsidRDefault="00F32BF2" w:rsidP="00F32BF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88C1F0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BF2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Основная профессиональная образовательная программа магистратуры </w:t>
      </w:r>
      <w:r w:rsidRPr="00F3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32BF2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Pr="00F3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32BF2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магистерская программа</w:t>
      </w:r>
      <w:r w:rsidRPr="00F3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3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F32BF2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eastAsia="ru-RU"/>
        </w:rPr>
        <w:t>Агроинженерия</w:t>
      </w:r>
      <w:proofErr w:type="spellEnd"/>
      <w:r w:rsidRPr="00F3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3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32BF2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реализуемая в ГБОУ ВО «Нижегородский государственный </w:t>
      </w:r>
      <w:r w:rsidRPr="00F32BF2">
        <w:rPr>
          <w:rFonts w:ascii="Times New Roman" w:eastAsia="TimesNewRoman" w:hAnsi="Times New Roman" w:cs="Times New Roman"/>
          <w:sz w:val="28"/>
          <w:szCs w:val="28"/>
          <w:lang w:eastAsia="ru-RU"/>
        </w:rPr>
        <w:t>инженерно-экономический университет» по профилю</w:t>
      </w:r>
      <w:r w:rsidRPr="00F32BF2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F3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32BF2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Технические системы в агробизнесе</w:t>
      </w:r>
      <w:r w:rsidRPr="00F3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F32BF2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представляет собой систему документов</w:t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BF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высшего </w:t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35.04.06 </w:t>
      </w:r>
      <w:proofErr w:type="spellStart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магистратуры), утвержденного Министерством образования и науки Российский Федерации от 26 июля 2017 г. № 709.</w:t>
      </w:r>
    </w:p>
    <w:p w14:paraId="60851536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F32BF2">
        <w:rPr>
          <w:rFonts w:ascii="Times New Roman" w:eastAsia="TimesNewRoman" w:hAnsi="Times New Roman" w:cs="Times New Roman"/>
          <w:sz w:val="28"/>
          <w:szCs w:val="28"/>
          <w:lang w:eastAsia="ru-RU"/>
        </w:rPr>
        <w:t>ОПОП ВО регламентирует цели</w:t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BF2">
        <w:rPr>
          <w:rFonts w:ascii="Times New Roman" w:eastAsia="TimesNewRoman" w:hAnsi="Times New Roman" w:cs="Times New Roman"/>
          <w:sz w:val="28"/>
          <w:szCs w:val="28"/>
          <w:lang w:eastAsia="ru-RU"/>
        </w:rPr>
        <w:t>ожидаемые результаты</w:t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BF2">
        <w:rPr>
          <w:rFonts w:ascii="Times New Roman" w:eastAsia="TimesNewRoman" w:hAnsi="Times New Roman" w:cs="Times New Roman"/>
          <w:sz w:val="28"/>
          <w:szCs w:val="28"/>
          <w:lang w:eastAsia="ru-RU"/>
        </w:rPr>
        <w:t>содержание</w:t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BF2">
        <w:rPr>
          <w:rFonts w:ascii="Times New Roman" w:eastAsia="TimesNewRoman" w:hAnsi="Times New Roman" w:cs="Times New Roman"/>
          <w:sz w:val="28"/>
          <w:szCs w:val="28"/>
          <w:lang w:eastAsia="ru-RU"/>
        </w:rPr>
        <w:t>условия и технологии реализации образовательного процесса</w:t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BF2">
        <w:rPr>
          <w:rFonts w:ascii="Times New Roman" w:eastAsia="TimesNewRoman" w:hAnsi="Times New Roman" w:cs="Times New Roman"/>
          <w:sz w:val="28"/>
          <w:szCs w:val="28"/>
          <w:lang w:eastAsia="ru-RU"/>
        </w:rPr>
        <w:t>оценку качества подготовки</w:t>
      </w:r>
      <w:r w:rsidRPr="00F32BF2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 обучающихся по данному направлению подготовки и включает в себя: учебный план, календарный учебный график, аннотации рабочих программ учебных дисциплин (модулей), программы практик и другие методические материалы.</w:t>
      </w:r>
    </w:p>
    <w:p w14:paraId="6C8BB0BA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</w:p>
    <w:p w14:paraId="4607AFEE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BF2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  <w:t>1.2 Нормативные документы для разработки ОПОП ВО</w:t>
      </w:r>
    </w:p>
    <w:p w14:paraId="2FF507B7" w14:textId="77777777" w:rsidR="00F32BF2" w:rsidRPr="00F32BF2" w:rsidRDefault="00F32BF2" w:rsidP="00F3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5D18B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правовую базу разработки ОПОП составляют:</w:t>
      </w:r>
    </w:p>
    <w:p w14:paraId="39B4A813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«Об образовании в Российской Федерации»;</w:t>
      </w:r>
    </w:p>
    <w:p w14:paraId="62A0ADED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Минобрнауки России от 05 апреля 2017 года № 301 (далее – Порядок организации образовательной деятельности);</w:t>
      </w:r>
    </w:p>
    <w:p w14:paraId="493D52CF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государственный образовательный стандарт высшего образования по направлению подготовки 35.04.06 </w:t>
      </w:r>
      <w:proofErr w:type="spellStart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магистратуры), утвержденный приказом Министерства образования и науки Российской Федерации от 26 июля 2017 г. № 709;</w:t>
      </w:r>
    </w:p>
    <w:p w14:paraId="509EB6C0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 (в ред. приказов Минобрнауки России от 07 октября 2014 г. № 1307, от 09 апреля 2015 г. № 387);</w:t>
      </w:r>
    </w:p>
    <w:p w14:paraId="73D5BEA3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14:paraId="69FF59B7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14:paraId="0421ADE8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Нормативно-методические документы ГБОУ ВО «Нижегородский государственный инженерно-экономический университет».</w:t>
      </w:r>
    </w:p>
    <w:p w14:paraId="1B194A64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79F24" w14:textId="77777777" w:rsidR="00F32BF2" w:rsidRPr="00F32BF2" w:rsidRDefault="00F32BF2" w:rsidP="00F3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Pr="00F32B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Общая характеристика ОПОП ВО</w:t>
      </w:r>
    </w:p>
    <w:p w14:paraId="3AB1067D" w14:textId="77777777" w:rsidR="00F32BF2" w:rsidRPr="00F32BF2" w:rsidRDefault="00F32BF2" w:rsidP="00F32BF2">
      <w:pPr>
        <w:spacing w:after="0" w:line="240" w:lineRule="auto"/>
        <w:ind w:left="709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52BE28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аннотации рабочих программ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программы.</w:t>
      </w:r>
    </w:p>
    <w:p w14:paraId="6555C8B7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Миссия ОПОП ВО по направлению подготовки 35.04.06 </w:t>
      </w:r>
      <w:proofErr w:type="spellStart"/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Агроинженерия</w:t>
      </w:r>
      <w:proofErr w:type="spellEnd"/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(профиль «Технические системы в агробизнесе») заключается в создании, поддержании и ежегодном обновлении условий, обеспечивающих качественную подготовку специалистов в сфере агробизнеса в соответствии с требованиями современного рынка труда, с учетом запросов работодателей, особенностями развития региона, а также формировании гармонично развитой личности, воспитании гражданина, способного осмысливать, ставить и решать проблемы общества с учетом социальных, этических, культурных, экологических аспектов, быть толерантным, нравственно ответственным работником, легко адаптирующимся в коллективе, готовым трудиться в условиях конкуренции.</w:t>
      </w:r>
    </w:p>
    <w:p w14:paraId="2701F990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настоящей ОПОП ВО является развитие у студентов личностных качеств, а также формирование универсальных, общепрофессиональных и профессиональных компетенций в соответствии с требованиями ФГОС ВО по направлению подготовки 35.04.06 </w:t>
      </w:r>
      <w:proofErr w:type="spellStart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профиль Технические системы в агробизнесе</w:t>
      </w:r>
      <w:r w:rsidRPr="00F3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11CFBE11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поставленной цели возможно путем решения следующих задач, влияющих на качество образовательного процесса и его результатов:</w:t>
      </w:r>
    </w:p>
    <w:p w14:paraId="69BB40DB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Соблюдение требований национальной системы высшего образования, сформулированных в федеральных государственных образовательных стандартах.</w:t>
      </w:r>
    </w:p>
    <w:p w14:paraId="4FB3F19E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Непрерывное изучение и прогнозирование требований потребителей образовательной деятельности: абитуриентов, обучающихся и работодателей.</w:t>
      </w:r>
    </w:p>
    <w:p w14:paraId="45490EFE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Постоянное улучшение качества образования посредством:</w:t>
      </w:r>
    </w:p>
    <w:p w14:paraId="1ED102E3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совершенствования основных образовательных программ подготовки магистров путем введения в них учебных дисциплин, направленных на повышение профессиональной компетентности и морально-нравственных личностных качеств выпускников;</w:t>
      </w:r>
    </w:p>
    <w:p w14:paraId="5368856C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– поиска и использования новых образовательных технологий, направленных на оптимизацию учебного труда студентов;</w:t>
      </w:r>
    </w:p>
    <w:p w14:paraId="6BD35A98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повышения уровня владения студентами техническим иностранным языком;</w:t>
      </w:r>
    </w:p>
    <w:p w14:paraId="26477BAC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внедрения новых методов и технологий оценки уровня знаний студентов и выпускников;</w:t>
      </w:r>
    </w:p>
    <w:p w14:paraId="1F60321B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единства учебной, научной и творческой деятельности, позволяющего студентам приобрести глубокие научные знания и профессиональные навыки, умение учиться и получать новые знания, в полной мере реализовать свой творческий потенциал;</w:t>
      </w:r>
    </w:p>
    <w:p w14:paraId="486EE743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совершенствования воспитательной и внеучебной работы, укрепления в сознании студентов важности формирования в них гармонично развитых и высоконравственных личностей;</w:t>
      </w:r>
    </w:p>
    <w:p w14:paraId="61AACAAE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создания внутри университета благоприятной среды, стимулирующей стремление к знаниям, свободное выражение мыслей, идей, творческих способностей и открывающей студентам путь к успеху;</w:t>
      </w:r>
    </w:p>
    <w:p w14:paraId="702E7124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улучшения материально-технического обеспечения образовательного процесса.</w:t>
      </w:r>
    </w:p>
    <w:p w14:paraId="40B75C8D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Обеспечение обучающихся и выпускников возможностью получения «образования через всю жизнь», содействие их трудоустройству и успешной карьере.</w:t>
      </w:r>
    </w:p>
    <w:p w14:paraId="55666B68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освоения ОПОП в соответствии с ФГОС ВО по данному направлению подготовки в очной форме обучения, включая каникулы, предоставляемые после прохождения государственной итоговой аттестации, составляет 2 года.</w:t>
      </w:r>
    </w:p>
    <w:p w14:paraId="55335AFC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программы магистратуры составляет 120 зачетных единиц вне зависимости от формы обучения, применяемых образовательных технологий, реализации программы с применением сетевой формы.</w:t>
      </w:r>
    </w:p>
    <w:p w14:paraId="2E364619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программы магистратуры, реализуемый за один учебный год, составляет 70 зачетных единиц вне зависимости от формы обучения, применяемых образовательных технологий, реализации программы с применением сетевой формы.</w:t>
      </w:r>
    </w:p>
    <w:p w14:paraId="732BEAAC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D6AE29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Требования к уровню подготовки, необходимому для освоения</w:t>
      </w:r>
      <w:r w:rsidRPr="00F3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ОПОП ВО</w:t>
      </w:r>
    </w:p>
    <w:p w14:paraId="24E44778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681B6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ОПОП ВО подготовки магистра абитуриент должен иметь документ государственного образца о высшем образовании и о квалификации (высшем профессиональном образовании).</w:t>
      </w:r>
    </w:p>
    <w:p w14:paraId="7CFB0904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диплом о высшем образовании и желающие освоить магистерскую программу, зачисляются в магистратуру по результатам вступительных испытаний, программы которых разрабатываются НГИЭУ самостоятельно с целью установления у поступающего наличия компетенций, необходимых для освоения магистерских программ по данному направлению.</w:t>
      </w:r>
    </w:p>
    <w:p w14:paraId="4595DFDB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9A2B6" w14:textId="77777777" w:rsidR="00F32BF2" w:rsidRPr="00F32BF2" w:rsidRDefault="00F32BF2" w:rsidP="00F3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профессиональной деятельности выпускника</w:t>
      </w:r>
    </w:p>
    <w:p w14:paraId="69A3E4E6" w14:textId="77777777" w:rsidR="00F32BF2" w:rsidRPr="00F32BF2" w:rsidRDefault="00F32BF2" w:rsidP="00F32BF2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ОПОП </w:t>
      </w:r>
      <w:r w:rsidRPr="00F32BF2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</w:p>
    <w:p w14:paraId="4F914204" w14:textId="77777777" w:rsidR="00F32BF2" w:rsidRPr="00F32BF2" w:rsidRDefault="00F32BF2" w:rsidP="00F3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E73F7" w14:textId="77777777" w:rsidR="00F32BF2" w:rsidRPr="00F32BF2" w:rsidRDefault="00F32BF2" w:rsidP="00F3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Область профессиональной деятельности выпускника</w:t>
      </w:r>
    </w:p>
    <w:p w14:paraId="63D37C68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основные профессиональные образовательные программы высшего образования – программы магистратуры по направлению подготовки 35.04.06 </w:t>
      </w:r>
      <w:proofErr w:type="spellStart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 «Технические системы в агробизнесе»), могут осуществлять профессиональную деятельность:</w:t>
      </w:r>
    </w:p>
    <w:p w14:paraId="43588C08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01 Образование и наука (</w:t>
      </w:r>
      <w:r w:rsidRPr="00F3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14:paraId="3700D81D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 Сельское хозяйство (в сфере организации и осуществления технической и технологической модернизации сельскохозяйственного производства, в сфере эффективного использования сельскохозяйственной техники, машин и оборудования</w:t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66F95C5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образования и полученных компетенций требованиям квалификации работника.</w:t>
      </w:r>
    </w:p>
    <w:p w14:paraId="71D17A1C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67252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Объекты профессиональной деятельности выпускника</w:t>
      </w:r>
    </w:p>
    <w:p w14:paraId="059C67DE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магистров являются:</w:t>
      </w:r>
    </w:p>
    <w:p w14:paraId="5C496C57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машинные технологии и системы машин для производства, хранения и транспортирования продукции растениеводства и животноводства;</w:t>
      </w:r>
    </w:p>
    <w:p w14:paraId="07CE2465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технического обслуживания, диагностирования и ремонта машин и оборудования;</w:t>
      </w:r>
    </w:p>
    <w:p w14:paraId="0A56E18E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средства испытания машин;</w:t>
      </w:r>
    </w:p>
    <w:p w14:paraId="4217B42A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машины, установки, аппараты, приборы и оборудование для хранения и первичной переработки продукции растениеводства и животноводства, а также технологии и технические средства перерабатывающих производств;</w:t>
      </w:r>
    </w:p>
    <w:p w14:paraId="22679636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обучающиеся, программы профессионального обучения, научно-методические и учебно-методические материалы.</w:t>
      </w:r>
    </w:p>
    <w:p w14:paraId="7AFA5F1E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0095E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Виды профессиональной деятельности выпускника</w:t>
      </w:r>
    </w:p>
    <w:p w14:paraId="52144492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по направлению подготовки 35.04.06 </w:t>
      </w:r>
      <w:proofErr w:type="spellStart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 «Технические системы в агробизнесе») ориентирована на следующие виды профессиональной деятельности:</w:t>
      </w:r>
    </w:p>
    <w:p w14:paraId="6E9784C1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организационно-управленческая;</w:t>
      </w:r>
    </w:p>
    <w:p w14:paraId="45CCD9A6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технологическая;</w:t>
      </w:r>
    </w:p>
    <w:p w14:paraId="5EC680C2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проектная;</w:t>
      </w:r>
    </w:p>
    <w:p w14:paraId="004668F3" w14:textId="77777777" w:rsidR="00F32BF2" w:rsidRPr="00F32BF2" w:rsidRDefault="00F32BF2" w:rsidP="00F32B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научно-исследовательская.</w:t>
      </w:r>
    </w:p>
    <w:p w14:paraId="2834D6EB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5C865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Задачи профессиональной деятельности выпускника</w:t>
      </w:r>
    </w:p>
    <w:p w14:paraId="5A859671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 по направлению подготовки 35.04.06 </w:t>
      </w:r>
      <w:proofErr w:type="spellStart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 «Технические системы в агробизнесе») </w:t>
      </w:r>
      <w:r w:rsidRPr="00F32B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должен решать следующие профессиональные задачи в соответствии с видами профессиональной деятельности</w:t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E95F64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организационно-управленческой деятельности:</w:t>
      </w:r>
    </w:p>
    <w:p w14:paraId="00FD6037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экономической эффективности технологических процессов и технических средств, выбор из них оптимальных для условий конкретного производства;</w:t>
      </w:r>
    </w:p>
    <w:p w14:paraId="1360CC24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прогнозирование и планирование режимов энерго- и </w:t>
      </w:r>
      <w:proofErr w:type="spellStart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ресурсопотребления</w:t>
      </w:r>
      <w:proofErr w:type="spellEnd"/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84305D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рисков при внедрении новых технологий;</w:t>
      </w:r>
    </w:p>
    <w:p w14:paraId="01401001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решений технического обеспечения производства продукции (оказания услуг) на предприятии, повышение квалификации и тренинг сотрудников подразделений в области инновационной деятельности;</w:t>
      </w:r>
    </w:p>
    <w:p w14:paraId="11B2B8A4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современных систем управления качеством к конкретным условиям производства;</w:t>
      </w:r>
    </w:p>
    <w:p w14:paraId="1062253D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маркетинга и подготовка бизнес-планов производства и реализации конкурентоспособной продукции и оказания услуг;</w:t>
      </w:r>
    </w:p>
    <w:p w14:paraId="203B5E98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работы персонала при комплексном решении инновационных проблем - от идеи до реализации на производстве;</w:t>
      </w:r>
    </w:p>
    <w:p w14:paraId="20A8A0FF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контроль работы по охране труда;</w:t>
      </w:r>
    </w:p>
    <w:p w14:paraId="00351DD3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технологической деятельности:</w:t>
      </w:r>
    </w:p>
    <w:p w14:paraId="10C5CA33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машин и оборудования для технической и технологической модернизации производства, хранения и переработки сельскохозяйственной продукции;</w:t>
      </w:r>
    </w:p>
    <w:p w14:paraId="0EEAAFE4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использования и надежной работы сложных технических систем при производстве, хранении и переработке сельскохозяйственной продукции;</w:t>
      </w:r>
    </w:p>
    <w:p w14:paraId="5C6A89DC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путей сокращения затрат на выполнение механизированных, электрифицированных и автоматизированных производственных процессов;</w:t>
      </w:r>
    </w:p>
    <w:p w14:paraId="7E37AC9E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технических заданий на проектирование и изготовление нестандартных средств механизации, автоматизации и средств технологического оснащения;</w:t>
      </w:r>
    </w:p>
    <w:p w14:paraId="38E62ACD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мероприятий по повышению эффективности производства, изысканию способов восстановления или утилизации изношенных изделий и отходов производства;</w:t>
      </w:r>
    </w:p>
    <w:p w14:paraId="7104C89F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проектной деятельности:</w:t>
      </w:r>
    </w:p>
    <w:p w14:paraId="5F9166E8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машин и их рабочих органов, приборов, аппаратов, оборудования для инженерного обеспечения производства, хранения и переработки сельскохозяйственной продукции;</w:t>
      </w:r>
    </w:p>
    <w:p w14:paraId="6825C8E4" w14:textId="77777777" w:rsidR="00F32BF2" w:rsidRPr="00F32BF2" w:rsidRDefault="00F32BF2" w:rsidP="00F3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проектирование технологических процессов производства, хранения и переработки сельскохозяйственной продукции, технического обслуживания и ремонта сельскохозяйственной техники;</w:t>
      </w:r>
    </w:p>
    <w:p w14:paraId="0C98C147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научно-исследовательской деятельности</w:t>
      </w: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3B6A3A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российских и зарубежных тенденций развития механизации, электрификации и автоматизации технологических процессов в сельскохозяйственном производстве;</w:t>
      </w:r>
    </w:p>
    <w:p w14:paraId="11671E12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обработка, анализ и систематизация научно-технической информации по теме исследования;</w:t>
      </w:r>
    </w:p>
    <w:p w14:paraId="3BF95AB4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 проведения научных исследований;</w:t>
      </w:r>
    </w:p>
    <w:p w14:paraId="68196DC6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стандартных и разработка частных методик проведения экспериментов и испытаний, анализ их результатов;</w:t>
      </w:r>
    </w:p>
    <w:p w14:paraId="32954296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физических и математических моделей, проведение теоретических и экспериментальных исследований процессов, явлений и объектов, относящихся к механизации, автоматизации сельскохозяйственного производства, переработки сельскохозяйственной продукции, технического обслуживания и ремонта машин и оборудования;</w:t>
      </w:r>
    </w:p>
    <w:p w14:paraId="23283F6C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стандартных испытаний сельскохозяйственной техники, средств автоматизации и технического сервиса;</w:t>
      </w:r>
    </w:p>
    <w:p w14:paraId="5A15DE49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задач в области развития науки, техники и технологии с учетом нормативного правового регулирования в сфере интеллектуальной собственности;</w:t>
      </w:r>
    </w:p>
    <w:p w14:paraId="13FD7E60" w14:textId="77777777" w:rsidR="00F32BF2" w:rsidRPr="00F32BF2" w:rsidRDefault="00F32BF2" w:rsidP="00F32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научно-технических отчетов, обзоров, публикаций по результатам выполненных исследований.</w:t>
      </w:r>
    </w:p>
    <w:p w14:paraId="7EE5D2E8" w14:textId="77777777" w:rsidR="00F32BF2" w:rsidRPr="00F32BF2" w:rsidRDefault="00F32BF2" w:rsidP="00F32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D90AA9" w14:textId="77777777" w:rsidR="00F32BF2" w:rsidRPr="00F32BF2" w:rsidRDefault="00F32BF2" w:rsidP="00F3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Компетенции выпускника, формируемые в результате освоения ОПОП ВО</w:t>
      </w:r>
    </w:p>
    <w:p w14:paraId="0E7AE351" w14:textId="77777777" w:rsidR="00F32BF2" w:rsidRPr="00F32BF2" w:rsidRDefault="00F32BF2" w:rsidP="00F3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6F5FD0" w14:textId="77777777" w:rsidR="00F32BF2" w:rsidRPr="00F32BF2" w:rsidRDefault="00F32BF2" w:rsidP="00F32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компетенции выпускников и индикаторы их достижения (табл. 1).</w:t>
      </w:r>
    </w:p>
    <w:p w14:paraId="1ABB69AF" w14:textId="77777777" w:rsidR="00F32BF2" w:rsidRPr="00F32BF2" w:rsidRDefault="00F32BF2" w:rsidP="00F3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21E1E" w14:textId="77777777" w:rsidR="00F32BF2" w:rsidRPr="00F32BF2" w:rsidRDefault="00F32BF2" w:rsidP="00F3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A1992" w14:textId="77777777" w:rsidR="00F32BF2" w:rsidRPr="00F32BF2" w:rsidRDefault="00F32BF2" w:rsidP="00F3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 – Универсальные компетенции выпускников</w:t>
      </w:r>
    </w:p>
    <w:p w14:paraId="5713EA7A" w14:textId="77777777" w:rsidR="00F32BF2" w:rsidRPr="00F32BF2" w:rsidRDefault="00F32BF2" w:rsidP="00F32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F32BF2" w:rsidRPr="00F32BF2" w14:paraId="55CB1EC2" w14:textId="77777777" w:rsidTr="00BB0023">
        <w:tc>
          <w:tcPr>
            <w:tcW w:w="3652" w:type="dxa"/>
            <w:shd w:val="clear" w:color="auto" w:fill="auto"/>
            <w:vAlign w:val="center"/>
          </w:tcPr>
          <w:p w14:paraId="32172EA7" w14:textId="77777777" w:rsidR="00F32BF2" w:rsidRPr="00F32BF2" w:rsidRDefault="00F32BF2" w:rsidP="00F3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Код и наименование универсальной компетенции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E657876" w14:textId="77777777" w:rsidR="00F32BF2" w:rsidRPr="00F32BF2" w:rsidRDefault="00F32BF2" w:rsidP="00F3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Код и наименование индикатора достижения универсальной компетенции</w:t>
            </w:r>
          </w:p>
        </w:tc>
      </w:tr>
      <w:tr w:rsidR="00F32BF2" w:rsidRPr="00F32BF2" w14:paraId="513AFE9F" w14:textId="77777777" w:rsidTr="00BB0023">
        <w:tc>
          <w:tcPr>
            <w:tcW w:w="3652" w:type="dxa"/>
            <w:shd w:val="clear" w:color="auto" w:fill="auto"/>
          </w:tcPr>
          <w:p w14:paraId="6C67D4C9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665B1AD4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502121F0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УК-1.1 – Анализирует проблемную ситуацию как систему, выявляя ее составляющие и связи между ними.</w:t>
            </w:r>
          </w:p>
          <w:p w14:paraId="221FD5BF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УК-1.2 – Осуществляет поиск вариантов решения поставленной проблемной ситуации на основе доступных источников информации.</w:t>
            </w:r>
          </w:p>
          <w:p w14:paraId="3A57C6E5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УК-1.3 – Определяет в рамках выбранного алгоритма вопросы (задачи), подлежащие </w:t>
            </w: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дальнейшей разработке. Предлагает способы их решения.</w:t>
            </w:r>
          </w:p>
          <w:p w14:paraId="5476161B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УК-1.4 –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F32BF2" w:rsidRPr="00F32BF2" w14:paraId="15F93AEF" w14:textId="77777777" w:rsidTr="00BB0023">
        <w:tc>
          <w:tcPr>
            <w:tcW w:w="3652" w:type="dxa"/>
            <w:shd w:val="clear" w:color="auto" w:fill="auto"/>
          </w:tcPr>
          <w:p w14:paraId="5F46FA6B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УК-2. Способен управлять проектом на всех этапах его жизненного цикла</w:t>
            </w:r>
          </w:p>
        </w:tc>
        <w:tc>
          <w:tcPr>
            <w:tcW w:w="5954" w:type="dxa"/>
            <w:shd w:val="clear" w:color="auto" w:fill="auto"/>
          </w:tcPr>
          <w:p w14:paraId="4101C0D9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УК-2.1 –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</w:t>
            </w:r>
          </w:p>
          <w:p w14:paraId="7B5026D6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УК-2.2 – Способен видеть образ результата деятельности и планировать последовательность шагов для достижения данного результата.</w:t>
            </w:r>
          </w:p>
          <w:p w14:paraId="4CEED00F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УК-2.3 – Формирует план-график реализации проекта в целом и план контроля его выполнения.</w:t>
            </w:r>
          </w:p>
          <w:p w14:paraId="00B0B415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УК-2.4 –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F32BF2" w:rsidRPr="00F32BF2" w14:paraId="7045274B" w14:textId="77777777" w:rsidTr="00BB0023">
        <w:tc>
          <w:tcPr>
            <w:tcW w:w="3652" w:type="dxa"/>
            <w:shd w:val="clear" w:color="auto" w:fill="auto"/>
          </w:tcPr>
          <w:p w14:paraId="1556AA3C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954" w:type="dxa"/>
            <w:shd w:val="clear" w:color="auto" w:fill="auto"/>
          </w:tcPr>
          <w:p w14:paraId="38CD82BF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УК-3.1 – Вырабатывает стратегию сотрудничества и на ее основе организует работу команды для достижения поставленной цели.</w:t>
            </w:r>
          </w:p>
          <w:p w14:paraId="3F1DAB65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УК-3.2 –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F32BF2" w:rsidRPr="00F32BF2" w14:paraId="0ABDFF8E" w14:textId="77777777" w:rsidTr="00BB0023">
        <w:tc>
          <w:tcPr>
            <w:tcW w:w="3652" w:type="dxa"/>
            <w:shd w:val="clear" w:color="auto" w:fill="auto"/>
          </w:tcPr>
          <w:p w14:paraId="28014DC7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954" w:type="dxa"/>
            <w:shd w:val="clear" w:color="auto" w:fill="auto"/>
          </w:tcPr>
          <w:p w14:paraId="55118390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УК-4.1 –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т.д.).</w:t>
            </w:r>
          </w:p>
          <w:p w14:paraId="1BF114F7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УК-4.2 –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F32BF2" w:rsidRPr="00F32BF2" w14:paraId="6DEF5962" w14:textId="77777777" w:rsidTr="00BB0023">
        <w:tc>
          <w:tcPr>
            <w:tcW w:w="3652" w:type="dxa"/>
            <w:shd w:val="clear" w:color="auto" w:fill="auto"/>
          </w:tcPr>
          <w:p w14:paraId="3601AA6D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54" w:type="dxa"/>
            <w:shd w:val="clear" w:color="auto" w:fill="auto"/>
          </w:tcPr>
          <w:p w14:paraId="78F3E824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УК-5.1 – Адекватно объясняет особенности поведения и мотивации людей различного социального и культурного происхождения в процессе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</w:t>
            </w:r>
            <w:proofErr w:type="spellEnd"/>
          </w:p>
          <w:p w14:paraId="401DB765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одействия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ними, опираясь на знания причин появления социальных обычаев и различий в поведении людей.</w:t>
            </w:r>
          </w:p>
          <w:p w14:paraId="4F118385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УК-5.2 –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F32BF2" w:rsidRPr="00F32BF2" w14:paraId="4E3817A3" w14:textId="77777777" w:rsidTr="00BB0023">
        <w:tc>
          <w:tcPr>
            <w:tcW w:w="3652" w:type="dxa"/>
            <w:shd w:val="clear" w:color="auto" w:fill="auto"/>
          </w:tcPr>
          <w:p w14:paraId="1244FD2A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954" w:type="dxa"/>
            <w:shd w:val="clear" w:color="auto" w:fill="auto"/>
          </w:tcPr>
          <w:p w14:paraId="7BB0F1C5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УК-6.1 – Планирует профессиональную траекторию с учетом особенностей как профессиональной, так и других видов деятельности и требований рынка труда</w:t>
            </w:r>
          </w:p>
        </w:tc>
      </w:tr>
    </w:tbl>
    <w:p w14:paraId="58EFB8D5" w14:textId="77777777" w:rsidR="00F32BF2" w:rsidRPr="00F32BF2" w:rsidRDefault="00F32BF2" w:rsidP="00F3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29D70" w14:textId="77777777" w:rsidR="00F32BF2" w:rsidRPr="00F32BF2" w:rsidRDefault="00F32BF2" w:rsidP="00F32B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Общепрофессиональные компетенции выпускников и индикаторы их достижения (табл. 2).</w:t>
      </w:r>
    </w:p>
    <w:p w14:paraId="36AEDEA1" w14:textId="77777777" w:rsidR="00F32BF2" w:rsidRPr="00F32BF2" w:rsidRDefault="00F32BF2" w:rsidP="00F32B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9F9396" w14:textId="77777777" w:rsidR="00F32BF2" w:rsidRPr="00F32BF2" w:rsidRDefault="00F32BF2" w:rsidP="00F32BF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2 – Общепрофессиональные компетенции выпускников</w:t>
      </w:r>
    </w:p>
    <w:p w14:paraId="1DEDDE2D" w14:textId="77777777" w:rsidR="00F32BF2" w:rsidRPr="00F32BF2" w:rsidRDefault="00F32BF2" w:rsidP="00F32BF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5938"/>
      </w:tblGrid>
      <w:tr w:rsidR="00F32BF2" w:rsidRPr="00F32BF2" w14:paraId="06D8FA8D" w14:textId="77777777" w:rsidTr="00BB0023">
        <w:tc>
          <w:tcPr>
            <w:tcW w:w="3428" w:type="dxa"/>
            <w:shd w:val="clear" w:color="auto" w:fill="auto"/>
            <w:vAlign w:val="center"/>
          </w:tcPr>
          <w:p w14:paraId="4971216A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141BBAC6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32BF2" w:rsidRPr="00F32BF2" w14:paraId="0E12AE40" w14:textId="77777777" w:rsidTr="00BB0023">
        <w:tc>
          <w:tcPr>
            <w:tcW w:w="3428" w:type="dxa"/>
            <w:shd w:val="clear" w:color="auto" w:fill="auto"/>
          </w:tcPr>
          <w:p w14:paraId="4D10A4AD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ОПК-1. Способен анализировать современные проблемы науки и производства, решать задачи развития области профессиональной деятельности и (или) организации</w:t>
            </w:r>
          </w:p>
        </w:tc>
        <w:tc>
          <w:tcPr>
            <w:tcW w:w="6142" w:type="dxa"/>
            <w:shd w:val="clear" w:color="auto" w:fill="auto"/>
          </w:tcPr>
          <w:p w14:paraId="128A5632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ОПК-1.1 – Знает основные методы анализа достижений науки и производства в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агроинженерии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14:paraId="60196B5E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ОПК-1.2 – Использует в профессиональной деятельности отечественные и зарубежные базы данных и системы учета научных результатов.</w:t>
            </w:r>
          </w:p>
          <w:p w14:paraId="4A38DF9F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ОПК-1.3 – Выделяет научные результаты, имеющие практическое значение в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агроинженерии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14:paraId="02E7B4E0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ОПК-1.4 – Применяет доступные технологии, в том числе информационно-коммуникационные, для решения задач профессиональной деятельности в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агроинженерии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F32BF2" w:rsidRPr="00F32BF2" w14:paraId="08155E57" w14:textId="77777777" w:rsidTr="00BB0023">
        <w:tc>
          <w:tcPr>
            <w:tcW w:w="3428" w:type="dxa"/>
            <w:shd w:val="clear" w:color="auto" w:fill="auto"/>
          </w:tcPr>
          <w:p w14:paraId="7DB37B8E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ОПК-2. Способен передавать профессиональные знания с использованием современных </w:t>
            </w: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методик</w:t>
            </w:r>
          </w:p>
        </w:tc>
        <w:tc>
          <w:tcPr>
            <w:tcW w:w="6142" w:type="dxa"/>
            <w:shd w:val="clear" w:color="auto" w:fill="auto"/>
          </w:tcPr>
          <w:p w14:paraId="6997F12B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ОПК-2.1 – Знает педагогические, психологические и методические основы развития мотивации, организации и контроля учебной деятельности на занятиях различного вида.</w:t>
            </w:r>
          </w:p>
          <w:p w14:paraId="050BDEC2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ОПК-2.2 – Знает современные образовательные технологии профессионального образования (профессионального обучения).</w:t>
            </w:r>
          </w:p>
          <w:p w14:paraId="336D6DAD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ОПК-2.3 – Передает профессиональные знания в области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агроинженерии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объясняет актуальные проблемы и тенденции ее развития, современные технологии сельскохозяйственного производства.</w:t>
            </w:r>
          </w:p>
        </w:tc>
      </w:tr>
    </w:tbl>
    <w:p w14:paraId="36D0F6F0" w14:textId="77777777" w:rsidR="00F32BF2" w:rsidRPr="00F32BF2" w:rsidRDefault="00F32BF2" w:rsidP="00F3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5964"/>
      </w:tblGrid>
      <w:tr w:rsidR="00F32BF2" w:rsidRPr="00F32BF2" w14:paraId="2DDA16A1" w14:textId="77777777" w:rsidTr="00BB0023">
        <w:tc>
          <w:tcPr>
            <w:tcW w:w="3428" w:type="dxa"/>
            <w:shd w:val="clear" w:color="auto" w:fill="auto"/>
          </w:tcPr>
          <w:p w14:paraId="099E2C08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ОПК-3. Способен использовать знания методов решения задач при разработке новых технологий в профессиональной деятельности</w:t>
            </w:r>
          </w:p>
        </w:tc>
        <w:tc>
          <w:tcPr>
            <w:tcW w:w="6142" w:type="dxa"/>
            <w:shd w:val="clear" w:color="auto" w:fill="auto"/>
          </w:tcPr>
          <w:p w14:paraId="140BF664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ОПК-3.1 – Анализирует методы и способы решения задач по разработке новых технологий в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агроинженерии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14:paraId="29F818BF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ОПК-3.2 – Использует информационные ресурсы, достижения науки и практики при разработке новых технологий в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агроинженерии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F32BF2" w:rsidRPr="00F32BF2" w14:paraId="561F57EA" w14:textId="77777777" w:rsidTr="00BB0023">
        <w:tc>
          <w:tcPr>
            <w:tcW w:w="3428" w:type="dxa"/>
            <w:shd w:val="clear" w:color="auto" w:fill="auto"/>
          </w:tcPr>
          <w:p w14:paraId="22A2DDA8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ОПК-4. Способен проводить научные исследования, анализировать результаты и готовить отчетные документы</w:t>
            </w:r>
          </w:p>
        </w:tc>
        <w:tc>
          <w:tcPr>
            <w:tcW w:w="6142" w:type="dxa"/>
            <w:shd w:val="clear" w:color="auto" w:fill="auto"/>
          </w:tcPr>
          <w:p w14:paraId="5D1E2E3A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ОПК-4.1 – Анализирует методы и способы решения исследовательских задач.</w:t>
            </w:r>
          </w:p>
          <w:p w14:paraId="69E049C0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ОПК-4.2 – Использует информационные ресурсы, научную, опытно-экспериментальную и приборную базу для проведения исследований в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агроинженерии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14:paraId="5C7A2D0E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ОПК-4.3 – Формулирует результаты, полученные в ходе решения исследовательских задач.</w:t>
            </w:r>
          </w:p>
        </w:tc>
      </w:tr>
      <w:tr w:rsidR="00F32BF2" w:rsidRPr="00F32BF2" w14:paraId="1C171C73" w14:textId="77777777" w:rsidTr="00BB0023">
        <w:tc>
          <w:tcPr>
            <w:tcW w:w="3428" w:type="dxa"/>
            <w:shd w:val="clear" w:color="auto" w:fill="auto"/>
          </w:tcPr>
          <w:p w14:paraId="0B7C8015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ОПК-5. Способен осуществлять технико-экономическое обоснование проектов в профессиональной деятельности</w:t>
            </w:r>
          </w:p>
        </w:tc>
        <w:tc>
          <w:tcPr>
            <w:tcW w:w="6142" w:type="dxa"/>
            <w:shd w:val="clear" w:color="auto" w:fill="auto"/>
          </w:tcPr>
          <w:p w14:paraId="424A5176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ОПК-5.1 – Владеет методами экономического анализа и учета показателей проекта в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агроинженерии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14:paraId="3823FFAC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ОПК-5.2 – Анализирует основные производственно-экономические показатели проекта в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агроинженерии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14:paraId="58144139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ОПК-5.3 – Разрабатывает предложения по повышению эффективности проекта в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агроинженерии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F32BF2" w:rsidRPr="00F32BF2" w14:paraId="33C9EB77" w14:textId="77777777" w:rsidTr="00BB0023">
        <w:tc>
          <w:tcPr>
            <w:tcW w:w="3428" w:type="dxa"/>
            <w:shd w:val="clear" w:color="auto" w:fill="auto"/>
          </w:tcPr>
          <w:p w14:paraId="3DAB1B1B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ОПК-6. Способен управлять коллективами и организовывать процессы производства</w:t>
            </w:r>
          </w:p>
        </w:tc>
        <w:tc>
          <w:tcPr>
            <w:tcW w:w="6142" w:type="dxa"/>
            <w:shd w:val="clear" w:color="auto" w:fill="auto"/>
          </w:tcPr>
          <w:p w14:paraId="683B9E8B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ОПК-6.1 – Умеет работать с информационными системами и базами данных по вопросам управления персоналом.</w:t>
            </w:r>
          </w:p>
          <w:p w14:paraId="523E1C20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ОПК-6.2 – Определяет задачи персонала структурного подразделения, исходя из целей и стратегии организации.</w:t>
            </w:r>
          </w:p>
        </w:tc>
      </w:tr>
    </w:tbl>
    <w:p w14:paraId="645B0706" w14:textId="77777777" w:rsidR="00F32BF2" w:rsidRPr="00F32BF2" w:rsidRDefault="00F32BF2" w:rsidP="00F32B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29665F" w14:textId="77777777" w:rsidR="00F32BF2" w:rsidRPr="00F32BF2" w:rsidRDefault="00F32BF2" w:rsidP="00F32B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32BF2" w:rsidRPr="00F32BF2" w:rsidSect="00D26129">
          <w:footerReference w:type="default" r:id="rId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6490149" w14:textId="77777777" w:rsidR="00F32BF2" w:rsidRPr="00F32BF2" w:rsidRDefault="00F32BF2" w:rsidP="00F32B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Профессиональные компетенции выпускников и индикаторы их достижения (табл. 3).</w:t>
      </w:r>
    </w:p>
    <w:p w14:paraId="29C31EE5" w14:textId="77777777" w:rsidR="00F32BF2" w:rsidRPr="00F32BF2" w:rsidRDefault="00F32BF2" w:rsidP="00F32B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84F4B5" w14:textId="77777777" w:rsidR="00F32BF2" w:rsidRPr="00F32BF2" w:rsidRDefault="00F32BF2" w:rsidP="00F32BF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3 –Профессиональные компетенции выпускников</w:t>
      </w:r>
    </w:p>
    <w:p w14:paraId="30ACA277" w14:textId="77777777" w:rsidR="00F32BF2" w:rsidRPr="00F32BF2" w:rsidRDefault="00F32BF2" w:rsidP="00F32B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761"/>
      </w:tblGrid>
      <w:tr w:rsidR="00F32BF2" w:rsidRPr="00F32BF2" w14:paraId="49973978" w14:textId="77777777" w:rsidTr="00BB0023">
        <w:tc>
          <w:tcPr>
            <w:tcW w:w="3696" w:type="dxa"/>
            <w:shd w:val="clear" w:color="auto" w:fill="auto"/>
            <w:vAlign w:val="center"/>
          </w:tcPr>
          <w:p w14:paraId="69E1797B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задач профессиональной </w:t>
            </w:r>
          </w:p>
          <w:p w14:paraId="09FE641D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F536CBF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Индикаторы достижений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3E7FCEC7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стандарт, соответствующий профессиональной деятельности выпускников, из числа указанных в приложении к ФГОС ВО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82C77A4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Обобщенные трудовые</w:t>
            </w:r>
          </w:p>
          <w:p w14:paraId="6CF6B620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функции, соответствующие</w:t>
            </w:r>
          </w:p>
          <w:p w14:paraId="4FB5EAE0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профессиональной деятельности выпускников, на основе </w:t>
            </w:r>
          </w:p>
          <w:p w14:paraId="110079F4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установленных профессиональным</w:t>
            </w:r>
          </w:p>
          <w:p w14:paraId="5A5352AA" w14:textId="77777777" w:rsidR="00F32BF2" w:rsidRPr="00F32BF2" w:rsidRDefault="00F32BF2" w:rsidP="00F32B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стандартом</w:t>
            </w:r>
          </w:p>
        </w:tc>
      </w:tr>
      <w:tr w:rsidR="00F32BF2" w:rsidRPr="00F32BF2" w14:paraId="7ECD9E53" w14:textId="77777777" w:rsidTr="00BB0023">
        <w:tc>
          <w:tcPr>
            <w:tcW w:w="14850" w:type="dxa"/>
            <w:gridSpan w:val="4"/>
            <w:shd w:val="clear" w:color="auto" w:fill="auto"/>
          </w:tcPr>
          <w:p w14:paraId="49849825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деятельность</w:t>
            </w:r>
          </w:p>
        </w:tc>
      </w:tr>
      <w:tr w:rsidR="00F32BF2" w:rsidRPr="00F32BF2" w14:paraId="75CD0B49" w14:textId="77777777" w:rsidTr="00BB0023">
        <w:tc>
          <w:tcPr>
            <w:tcW w:w="3696" w:type="dxa"/>
            <w:shd w:val="clear" w:color="auto" w:fill="auto"/>
          </w:tcPr>
          <w:p w14:paraId="313FE305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 Способен осуществлять выбор машин и оборудования для технической и технологической модернизации производства сельскохозяйственной продукции</w:t>
            </w:r>
          </w:p>
        </w:tc>
        <w:tc>
          <w:tcPr>
            <w:tcW w:w="3696" w:type="dxa"/>
            <w:shd w:val="clear" w:color="auto" w:fill="auto"/>
          </w:tcPr>
          <w:p w14:paraId="7AF4FCDF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ПК-1.1 Осуществляет выбор машин и оборудования для технической и технологической модернизации производства</w:t>
            </w: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14:paraId="2395F0D9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«Специалист в области механизации сельского хозяйства» утвержденный приказом Министерством труда и социальной защиты Российской Федерации от 2 сентября 2020 г. № 555</w:t>
            </w:r>
          </w:p>
        </w:tc>
        <w:tc>
          <w:tcPr>
            <w:tcW w:w="3761" w:type="dxa"/>
            <w:vMerge w:val="restart"/>
            <w:shd w:val="clear" w:color="auto" w:fill="auto"/>
          </w:tcPr>
          <w:p w14:paraId="4A4575CB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механизацией и автоматизацией технологических процессов</w:t>
            </w:r>
          </w:p>
          <w:p w14:paraId="65C4D917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C93A38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перспективных планов и технологий в области механизации и автоматизации процессов в сельскохозяйственной организации</w:t>
            </w:r>
          </w:p>
          <w:p w14:paraId="01CB61A5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6DAE9C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производственной деятельностью в области технического обслуживания, ремонта и эксплуатации сельскохозяйственной техники</w:t>
            </w:r>
          </w:p>
          <w:p w14:paraId="74D0954D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FC9AD8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новой (усовершенствованной) сельскохозяйственной техники</w:t>
            </w:r>
          </w:p>
        </w:tc>
      </w:tr>
      <w:tr w:rsidR="00F32BF2" w:rsidRPr="00F32BF2" w14:paraId="4E98301A" w14:textId="77777777" w:rsidTr="00BB0023">
        <w:tc>
          <w:tcPr>
            <w:tcW w:w="3696" w:type="dxa"/>
            <w:shd w:val="clear" w:color="auto" w:fill="auto"/>
          </w:tcPr>
          <w:p w14:paraId="5636DFEA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 Способен обеспечить эффективное использование и надежную работу сложных технических систем при производстве сельскохозяйственной продукции</w:t>
            </w:r>
          </w:p>
        </w:tc>
        <w:tc>
          <w:tcPr>
            <w:tcW w:w="3696" w:type="dxa"/>
            <w:shd w:val="clear" w:color="auto" w:fill="auto"/>
          </w:tcPr>
          <w:p w14:paraId="1238E4B5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ПК-2.1 Обеспечивает эффективное использование и надежную работу сложных технических систем при производстве сельскохозяйственной продукции</w:t>
            </w:r>
          </w:p>
        </w:tc>
        <w:tc>
          <w:tcPr>
            <w:tcW w:w="3697" w:type="dxa"/>
            <w:vMerge/>
            <w:shd w:val="clear" w:color="auto" w:fill="auto"/>
          </w:tcPr>
          <w:p w14:paraId="2BAABF48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50790A97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F2" w:rsidRPr="00F32BF2" w14:paraId="47B2EE90" w14:textId="77777777" w:rsidTr="00BB0023">
        <w:tc>
          <w:tcPr>
            <w:tcW w:w="3696" w:type="dxa"/>
            <w:shd w:val="clear" w:color="auto" w:fill="auto"/>
          </w:tcPr>
          <w:p w14:paraId="3F7A28D7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 Способен осуществлять выбор машин и оборудования для технической и технологической модернизации хранения и переработки сельскохозяйственной продукции</w:t>
            </w:r>
          </w:p>
        </w:tc>
        <w:tc>
          <w:tcPr>
            <w:tcW w:w="3696" w:type="dxa"/>
            <w:shd w:val="clear" w:color="auto" w:fill="auto"/>
          </w:tcPr>
          <w:p w14:paraId="4C7DA050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ПК-3.1 Осуществляет выбор машин и оборудования для технической и технологической модернизации хранения и переработки сельскохозяйственной продукции</w:t>
            </w:r>
          </w:p>
        </w:tc>
        <w:tc>
          <w:tcPr>
            <w:tcW w:w="3697" w:type="dxa"/>
            <w:vMerge/>
            <w:shd w:val="clear" w:color="auto" w:fill="auto"/>
          </w:tcPr>
          <w:p w14:paraId="0A7BFF99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52093E96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76DDA2" w14:textId="77777777" w:rsidR="00F32BF2" w:rsidRPr="00F32BF2" w:rsidRDefault="00F32BF2" w:rsidP="00F3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761"/>
      </w:tblGrid>
      <w:tr w:rsidR="00F32BF2" w:rsidRPr="00F32BF2" w14:paraId="61C97E01" w14:textId="77777777" w:rsidTr="00BB0023">
        <w:tc>
          <w:tcPr>
            <w:tcW w:w="14850" w:type="dxa"/>
            <w:gridSpan w:val="4"/>
            <w:shd w:val="clear" w:color="auto" w:fill="auto"/>
          </w:tcPr>
          <w:p w14:paraId="09216918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организационно-управленческая деятельность</w:t>
            </w:r>
          </w:p>
        </w:tc>
      </w:tr>
      <w:tr w:rsidR="00F32BF2" w:rsidRPr="00F32BF2" w14:paraId="6CD443E8" w14:textId="77777777" w:rsidTr="00BB0023">
        <w:tc>
          <w:tcPr>
            <w:tcW w:w="3696" w:type="dxa"/>
            <w:shd w:val="clear" w:color="auto" w:fill="auto"/>
          </w:tcPr>
          <w:p w14:paraId="09F3E6BA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 Способен обеспечить эффективное использование и надежную работу сложных технических систем при хранении и переработке сельскохозяйственной продукции</w:t>
            </w:r>
          </w:p>
        </w:tc>
        <w:tc>
          <w:tcPr>
            <w:tcW w:w="3696" w:type="dxa"/>
            <w:shd w:val="clear" w:color="auto" w:fill="auto"/>
          </w:tcPr>
          <w:p w14:paraId="6CE7126F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ПК-4.1 Обеспечивает эффективное использование и надежную работу сложных технических систем при хранении и переработке сельскохозяйственной продукции</w:t>
            </w:r>
          </w:p>
        </w:tc>
        <w:tc>
          <w:tcPr>
            <w:tcW w:w="3697" w:type="dxa"/>
            <w:vMerge w:val="restart"/>
            <w:shd w:val="clear" w:color="auto" w:fill="auto"/>
          </w:tcPr>
          <w:p w14:paraId="77BB143F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«Специалист в области механизации сельского хозяйства» утвержденный приказом Министерством труда и социальной защиты Российской Федерации от 2 сентября 2020 г. № 555</w:t>
            </w:r>
          </w:p>
        </w:tc>
        <w:tc>
          <w:tcPr>
            <w:tcW w:w="3761" w:type="dxa"/>
            <w:vMerge w:val="restart"/>
            <w:shd w:val="clear" w:color="auto" w:fill="auto"/>
          </w:tcPr>
          <w:p w14:paraId="5F04B2B1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механизацией и автоматизацией технологических процессов</w:t>
            </w:r>
          </w:p>
          <w:p w14:paraId="5248093D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975A4E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перспективных планов и технологий в области механизации и автоматизации процессов в сельскохозяйственной организации</w:t>
            </w:r>
          </w:p>
          <w:p w14:paraId="39702074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99CBDF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производственной деятельностью в области технического обслуживания, ремонта и эксплуатации сельскохозяйственной техники</w:t>
            </w:r>
          </w:p>
          <w:p w14:paraId="302EF9A9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2CA575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новой (усовершенствованной) сельскохозяйственной техники</w:t>
            </w:r>
          </w:p>
        </w:tc>
      </w:tr>
      <w:tr w:rsidR="00F32BF2" w:rsidRPr="00F32BF2" w14:paraId="46A7E6BF" w14:textId="77777777" w:rsidTr="00BB0023">
        <w:tc>
          <w:tcPr>
            <w:tcW w:w="3696" w:type="dxa"/>
            <w:shd w:val="clear" w:color="auto" w:fill="auto"/>
          </w:tcPr>
          <w:p w14:paraId="263E0349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 Способен прогнозировать и планировать потребление материальных, энергетических и трудовых ресурсов</w:t>
            </w:r>
          </w:p>
        </w:tc>
        <w:tc>
          <w:tcPr>
            <w:tcW w:w="3696" w:type="dxa"/>
            <w:shd w:val="clear" w:color="auto" w:fill="auto"/>
          </w:tcPr>
          <w:p w14:paraId="3410BF7E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ПК-5.1</w:t>
            </w:r>
            <w:proofErr w:type="gramEnd"/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Прогнозирует и планирует потребление материальных, энергетических и трудовых ресурсов</w:t>
            </w:r>
          </w:p>
        </w:tc>
        <w:tc>
          <w:tcPr>
            <w:tcW w:w="3697" w:type="dxa"/>
            <w:vMerge/>
            <w:shd w:val="clear" w:color="auto" w:fill="auto"/>
          </w:tcPr>
          <w:p w14:paraId="018F128E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68C77387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F2" w:rsidRPr="00F32BF2" w14:paraId="59E51A32" w14:textId="77777777" w:rsidTr="00BB0023">
        <w:tc>
          <w:tcPr>
            <w:tcW w:w="3696" w:type="dxa"/>
            <w:shd w:val="clear" w:color="auto" w:fill="auto"/>
            <w:vAlign w:val="center"/>
          </w:tcPr>
          <w:p w14:paraId="324C177D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 Способен провести анализ экономической эффективности технологических процессов и технических средств, выбрать оптимальные для условий конкретного производства</w:t>
            </w:r>
          </w:p>
        </w:tc>
        <w:tc>
          <w:tcPr>
            <w:tcW w:w="3696" w:type="dxa"/>
            <w:shd w:val="clear" w:color="auto" w:fill="auto"/>
          </w:tcPr>
          <w:p w14:paraId="2C2DD1AE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ПК-6.1</w:t>
            </w:r>
            <w:proofErr w:type="gramEnd"/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 анализ экономической эффективности технологических процессов и технических средств, выбирает оптимальные для условий конкретного производства</w:t>
            </w:r>
          </w:p>
        </w:tc>
        <w:tc>
          <w:tcPr>
            <w:tcW w:w="3697" w:type="dxa"/>
            <w:vMerge/>
            <w:shd w:val="clear" w:color="auto" w:fill="auto"/>
          </w:tcPr>
          <w:p w14:paraId="74D1CDAF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2FCCABBC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F2" w:rsidRPr="00F32BF2" w14:paraId="343CE225" w14:textId="77777777" w:rsidTr="00BB0023">
        <w:tc>
          <w:tcPr>
            <w:tcW w:w="3696" w:type="dxa"/>
            <w:shd w:val="clear" w:color="auto" w:fill="auto"/>
            <w:vAlign w:val="center"/>
          </w:tcPr>
          <w:p w14:paraId="452AD445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7. Способен находить решения по сокращению затрат на выполнение механизированных производственных процессов</w:t>
            </w:r>
          </w:p>
        </w:tc>
        <w:tc>
          <w:tcPr>
            <w:tcW w:w="3696" w:type="dxa"/>
            <w:shd w:val="clear" w:color="auto" w:fill="auto"/>
          </w:tcPr>
          <w:p w14:paraId="171E2852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ПК-7.1 Находит решения по сокращению затрат на выполнение механизированных производственных процессов</w:t>
            </w:r>
          </w:p>
        </w:tc>
        <w:tc>
          <w:tcPr>
            <w:tcW w:w="3697" w:type="dxa"/>
            <w:vMerge/>
            <w:shd w:val="clear" w:color="auto" w:fill="auto"/>
          </w:tcPr>
          <w:p w14:paraId="7AFD8FAD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6C7DE165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F2" w:rsidRPr="00F32BF2" w14:paraId="43661692" w14:textId="77777777" w:rsidTr="00BB0023">
        <w:tc>
          <w:tcPr>
            <w:tcW w:w="3696" w:type="dxa"/>
            <w:shd w:val="clear" w:color="auto" w:fill="auto"/>
            <w:vAlign w:val="center"/>
          </w:tcPr>
          <w:p w14:paraId="1EBC6210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8. Способен проводить анализ экономической эффективности технологических процессов и технических средств для технического обслуживания и ремонта сельскохозяйственной техники и оборудования</w:t>
            </w:r>
          </w:p>
        </w:tc>
        <w:tc>
          <w:tcPr>
            <w:tcW w:w="3696" w:type="dxa"/>
            <w:shd w:val="clear" w:color="auto" w:fill="auto"/>
          </w:tcPr>
          <w:p w14:paraId="3C0AB144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ПК-8.1 Проводит анализ экономической эффективности технологических процессов и технических средств для технического обслуживания и ремонта сельскохозяйственной техники и оборудования</w:t>
            </w:r>
          </w:p>
        </w:tc>
        <w:tc>
          <w:tcPr>
            <w:tcW w:w="3697" w:type="dxa"/>
            <w:vMerge/>
            <w:shd w:val="clear" w:color="auto" w:fill="auto"/>
          </w:tcPr>
          <w:p w14:paraId="013F530D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7561C8ED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F2" w:rsidRPr="00F32BF2" w14:paraId="745C1F9D" w14:textId="77777777" w:rsidTr="00BB0023">
        <w:tc>
          <w:tcPr>
            <w:tcW w:w="3696" w:type="dxa"/>
            <w:shd w:val="clear" w:color="auto" w:fill="auto"/>
            <w:vAlign w:val="center"/>
          </w:tcPr>
          <w:p w14:paraId="3E7CC8C3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9. Способен находить решения по сокращению затрат на выполнение технического обслуживания и ремонта сельскохозяйственной техники и оборудования</w:t>
            </w:r>
          </w:p>
        </w:tc>
        <w:tc>
          <w:tcPr>
            <w:tcW w:w="3696" w:type="dxa"/>
            <w:shd w:val="clear" w:color="auto" w:fill="auto"/>
          </w:tcPr>
          <w:p w14:paraId="542EC5FE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9.1. Находит решения по сокращению затрат на выполнение технического обслуживания и ремонта сельскохозяйственной техники и оборудования</w:t>
            </w:r>
          </w:p>
        </w:tc>
        <w:tc>
          <w:tcPr>
            <w:tcW w:w="3697" w:type="dxa"/>
            <w:vMerge/>
            <w:shd w:val="clear" w:color="auto" w:fill="auto"/>
          </w:tcPr>
          <w:p w14:paraId="216E835B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14:paraId="27B20AFC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35C179" w14:textId="77777777" w:rsidR="00F32BF2" w:rsidRPr="00F32BF2" w:rsidRDefault="00F32BF2" w:rsidP="00F3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500"/>
        <w:gridCol w:w="4252"/>
        <w:gridCol w:w="3402"/>
      </w:tblGrid>
      <w:tr w:rsidR="00F32BF2" w:rsidRPr="00F32BF2" w14:paraId="19B9BA4E" w14:textId="77777777" w:rsidTr="00BB0023">
        <w:tc>
          <w:tcPr>
            <w:tcW w:w="14850" w:type="dxa"/>
            <w:gridSpan w:val="4"/>
            <w:shd w:val="clear" w:color="auto" w:fill="auto"/>
            <w:vAlign w:val="center"/>
          </w:tcPr>
          <w:p w14:paraId="624C071C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проектная деятельность</w:t>
            </w:r>
          </w:p>
        </w:tc>
      </w:tr>
      <w:tr w:rsidR="00F32BF2" w:rsidRPr="00F32BF2" w14:paraId="025B8E59" w14:textId="77777777" w:rsidTr="00BB0023">
        <w:tc>
          <w:tcPr>
            <w:tcW w:w="3696" w:type="dxa"/>
            <w:shd w:val="clear" w:color="auto" w:fill="auto"/>
            <w:vAlign w:val="center"/>
          </w:tcPr>
          <w:p w14:paraId="052D02DA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10. Способен осуществлять проектирование машин и их рабочих органов, приборов, аппаратов, оборудования для инженерного обеспечения производства сельскохозяйственной продукции</w:t>
            </w:r>
          </w:p>
        </w:tc>
        <w:tc>
          <w:tcPr>
            <w:tcW w:w="3500" w:type="dxa"/>
            <w:shd w:val="clear" w:color="auto" w:fill="auto"/>
          </w:tcPr>
          <w:p w14:paraId="2AD327BC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ПК-10.1. Осуществляет проектирование машин и их рабочих органов, приборов, аппаратов, оборудования для инженерного обеспечения производства сельскохозяйственной продукции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01A8162A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«Специалист в области механизации сельского хозяйства» утвержденный приказом Министерством труда и социальной защиты Российской Федерации от 2 сентября 2020 г. № 555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8670BF2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механизацией и автоматизацией технологических процессов</w:t>
            </w:r>
          </w:p>
          <w:p w14:paraId="14420FB8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перспективных планов и технологий в области механизации и автоматизации процессов в сельскохозяйственной организации</w:t>
            </w:r>
          </w:p>
          <w:p w14:paraId="4561CBCA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производственной деятельностью в области технического обслуживания, ремонта и эксплуатации сельскохозяйственной техники</w:t>
            </w:r>
          </w:p>
          <w:p w14:paraId="53D3E095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новой (усовершенствованной) сельскохозяйственной техники</w:t>
            </w:r>
          </w:p>
        </w:tc>
      </w:tr>
      <w:tr w:rsidR="00F32BF2" w:rsidRPr="00F32BF2" w14:paraId="6760CE90" w14:textId="77777777" w:rsidTr="00BB0023">
        <w:tc>
          <w:tcPr>
            <w:tcW w:w="3696" w:type="dxa"/>
            <w:shd w:val="clear" w:color="auto" w:fill="auto"/>
          </w:tcPr>
          <w:p w14:paraId="0D70941F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11. Способен проектировать технологические процессы производства сельскохозяйственной продукции и эффективную эксплуатацию средств механизации</w:t>
            </w:r>
          </w:p>
        </w:tc>
        <w:tc>
          <w:tcPr>
            <w:tcW w:w="3500" w:type="dxa"/>
            <w:shd w:val="clear" w:color="auto" w:fill="auto"/>
          </w:tcPr>
          <w:p w14:paraId="32EF2E0D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ПК-11.1. Проектирует технологические процессы производства сельскохозяйственной продукции и эффективную эксплуатацию средств механизации</w:t>
            </w:r>
          </w:p>
        </w:tc>
        <w:tc>
          <w:tcPr>
            <w:tcW w:w="4252" w:type="dxa"/>
            <w:vMerge/>
            <w:shd w:val="clear" w:color="auto" w:fill="auto"/>
          </w:tcPr>
          <w:p w14:paraId="1CC66977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2C8AB50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F2" w:rsidRPr="00F32BF2" w14:paraId="6A7318A6" w14:textId="77777777" w:rsidTr="00BB0023">
        <w:tc>
          <w:tcPr>
            <w:tcW w:w="14850" w:type="dxa"/>
            <w:gridSpan w:val="4"/>
            <w:shd w:val="clear" w:color="auto" w:fill="auto"/>
            <w:vAlign w:val="center"/>
          </w:tcPr>
          <w:p w14:paraId="07E1547E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32BF2" w:rsidRPr="00F32BF2" w14:paraId="6525E48E" w14:textId="77777777" w:rsidTr="00BB0023">
        <w:trPr>
          <w:trHeight w:val="1214"/>
        </w:trPr>
        <w:tc>
          <w:tcPr>
            <w:tcW w:w="3696" w:type="dxa"/>
            <w:shd w:val="clear" w:color="auto" w:fill="auto"/>
            <w:vAlign w:val="center"/>
          </w:tcPr>
          <w:p w14:paraId="5C857EF4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12. Способен решать задачи в области развития науки, техники и технологии с учетом нормативного правового регулирования в сфере интеллектуальной собственности</w:t>
            </w:r>
          </w:p>
        </w:tc>
        <w:tc>
          <w:tcPr>
            <w:tcW w:w="3500" w:type="dxa"/>
            <w:shd w:val="clear" w:color="auto" w:fill="auto"/>
          </w:tcPr>
          <w:p w14:paraId="08645101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ПК-12.1. Решает задачи в области развития науки, техники и технологии с учетом нормативного правового регулирования в сфере интеллектуальной собственности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0B84383B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«Специалист по организации и управлению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научноисследовательскими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опытно-конструкторскими работами» утвержденный приказом Министерства труда и социальной защиты Российской Федерации от 11 февраля 2014 года N 86н (</w:t>
            </w: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изменениями на 12 декабря 2016 года</w:t>
            </w: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6A6DF0FE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«Специалист по научно-исследовательским и </w:t>
            </w:r>
            <w:proofErr w:type="spellStart"/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опытноконструкторским</w:t>
            </w:r>
            <w:proofErr w:type="spellEnd"/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разработкам» утвержденный приказом Министерства труда и социальной защиты Российской Федерации от 4 марта 2014 года N 121н (</w:t>
            </w: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изменениями на 12 декабря 2016 года</w:t>
            </w: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6C33E02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«Руководитель научной организации», утвержденный приказом Министерства труда и социальной защиты Российской Федерации от «10» марта 2021 г. № 117н</w:t>
            </w:r>
          </w:p>
          <w:p w14:paraId="5B2E7E42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«Научный руководитель научной организации», утвержденный приказом Министерства труда и социальной защиты Российской Федерации от 10.03.2021 № 118н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1AE9846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технического руководства проектно-изыскательскими работами при проектировании объектов, ввод в действие и освоение проектных мощностей</w:t>
            </w:r>
          </w:p>
          <w:p w14:paraId="4214774B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314520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научного руководства в соответствующей области знаний</w:t>
            </w:r>
          </w:p>
          <w:p w14:paraId="4B359E09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FCAF10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деятельностью научной организации</w:t>
            </w:r>
          </w:p>
          <w:p w14:paraId="12D4D2F4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DA1D3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формированием приоритетных направлений и (или) тематики научных исследований и развитием научных школ в научной организации</w:t>
            </w:r>
          </w:p>
        </w:tc>
      </w:tr>
      <w:tr w:rsidR="00F32BF2" w:rsidRPr="00F32BF2" w14:paraId="3F6C1BB0" w14:textId="77777777" w:rsidTr="00BB0023">
        <w:tc>
          <w:tcPr>
            <w:tcW w:w="3696" w:type="dxa"/>
            <w:shd w:val="clear" w:color="auto" w:fill="auto"/>
            <w:vAlign w:val="center"/>
          </w:tcPr>
          <w:p w14:paraId="79BE11AB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13. Способен выбирать методики проведения экспериментов и испытаний, анализировать их результаты</w:t>
            </w:r>
          </w:p>
        </w:tc>
        <w:tc>
          <w:tcPr>
            <w:tcW w:w="3500" w:type="dxa"/>
            <w:shd w:val="clear" w:color="auto" w:fill="auto"/>
          </w:tcPr>
          <w:p w14:paraId="0BB8D784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ПК-13.1. Выбирает методики проведения экспериментов и испытаний, анализировать их результаты</w:t>
            </w:r>
          </w:p>
        </w:tc>
        <w:tc>
          <w:tcPr>
            <w:tcW w:w="4252" w:type="dxa"/>
            <w:vMerge/>
            <w:shd w:val="clear" w:color="auto" w:fill="auto"/>
          </w:tcPr>
          <w:p w14:paraId="4D30A94F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EDC2B0B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F2" w:rsidRPr="00F32BF2" w14:paraId="65C6AF20" w14:textId="77777777" w:rsidTr="00BB0023">
        <w:tc>
          <w:tcPr>
            <w:tcW w:w="3696" w:type="dxa"/>
            <w:shd w:val="clear" w:color="auto" w:fill="auto"/>
            <w:vAlign w:val="center"/>
          </w:tcPr>
          <w:p w14:paraId="316F0ED9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14. Способен разрабатывать физические и математические модели, проводить теоретические и экспериментальные исследования процессов, явлений и объектов, относящихся к механизации, сельскохозяйственного производства</w:t>
            </w:r>
          </w:p>
        </w:tc>
        <w:tc>
          <w:tcPr>
            <w:tcW w:w="3500" w:type="dxa"/>
            <w:shd w:val="clear" w:color="auto" w:fill="auto"/>
          </w:tcPr>
          <w:p w14:paraId="0C99617E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ПК-14.1. Разрабатывает физические и математические модели, проводить теоретические и экспериментальные исследования процессов, явлений и объектов, относящихся к механизации, сельскохозяйственного производства</w:t>
            </w:r>
          </w:p>
        </w:tc>
        <w:tc>
          <w:tcPr>
            <w:tcW w:w="4252" w:type="dxa"/>
            <w:vMerge/>
            <w:shd w:val="clear" w:color="auto" w:fill="auto"/>
          </w:tcPr>
          <w:p w14:paraId="733DDD43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75E3FEA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BF2" w:rsidRPr="00F32BF2" w14:paraId="244ABB43" w14:textId="77777777" w:rsidTr="00BB0023">
        <w:tc>
          <w:tcPr>
            <w:tcW w:w="3696" w:type="dxa"/>
            <w:shd w:val="clear" w:color="auto" w:fill="auto"/>
          </w:tcPr>
          <w:p w14:paraId="12394488" w14:textId="77777777" w:rsidR="00F32BF2" w:rsidRPr="00F32BF2" w:rsidRDefault="00F32BF2" w:rsidP="00F3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15. Способен проводить стандартные испытания сельскохозяйственной техники</w:t>
            </w:r>
          </w:p>
        </w:tc>
        <w:tc>
          <w:tcPr>
            <w:tcW w:w="3500" w:type="dxa"/>
            <w:shd w:val="clear" w:color="auto" w:fill="auto"/>
          </w:tcPr>
          <w:p w14:paraId="3A06CA15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ПК-15.1. Проводит стандартные испытания сельскохозяйственной техники</w:t>
            </w:r>
          </w:p>
        </w:tc>
        <w:tc>
          <w:tcPr>
            <w:tcW w:w="4252" w:type="dxa"/>
            <w:vMerge/>
            <w:shd w:val="clear" w:color="auto" w:fill="auto"/>
          </w:tcPr>
          <w:p w14:paraId="318355B5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67BBE93" w14:textId="77777777" w:rsidR="00F32BF2" w:rsidRPr="00F32BF2" w:rsidRDefault="00F32BF2" w:rsidP="00F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1D2FBF" w14:textId="77777777" w:rsidR="002E35A2" w:rsidRDefault="002E35A2" w:rsidP="00F32BF2"/>
    <w:sectPr w:rsidR="002E35A2" w:rsidSect="00F32B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B31C" w14:textId="77777777" w:rsidR="0072386B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fldChar w:fldCharType="end"/>
    </w:r>
  </w:p>
  <w:p w14:paraId="032A14BD" w14:textId="77777777" w:rsidR="0072386B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F2"/>
    <w:rsid w:val="002E35A2"/>
    <w:rsid w:val="00820E62"/>
    <w:rsid w:val="00A47D4D"/>
    <w:rsid w:val="00F3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B4D7"/>
  <w15:chartTrackingRefBased/>
  <w15:docId w15:val="{8D3AE75B-365F-4BCC-B0B2-2852E35F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2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2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4034</Words>
  <Characters>22995</Characters>
  <Application>Microsoft Office Word</Application>
  <DocSecurity>0</DocSecurity>
  <Lines>191</Lines>
  <Paragraphs>53</Paragraphs>
  <ScaleCrop>false</ScaleCrop>
  <Company/>
  <LinksUpToDate>false</LinksUpToDate>
  <CharactersWithSpaces>26976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Казаков</dc:creator>
  <cp:keywords/>
  <dc:description/>
  <cp:lastModifiedBy> </cp:lastModifiedBy>
  <cp:revision>1</cp:revision>
  <dcterms:created xsi:type="dcterms:W3CDTF">2023-01-13T05:27:00Z</dcterms:created>
  <dcterms:modified xsi:type="dcterms:W3CDTF">2023-01-13T05:33:00Z</dcterms:modified>
</cp:coreProperties>
</file>