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1" w:rsidRPr="00A93351" w:rsidRDefault="00A93351" w:rsidP="00A93351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П</w:t>
      </w:r>
      <w:r w:rsidR="00DA2443">
        <w:rPr>
          <w:rFonts w:ascii="Times New Roman" w:eastAsia="Arial" w:hAnsi="Times New Roman" w:cs="Times New Roman"/>
          <w:sz w:val="20"/>
          <w:szCs w:val="20"/>
        </w:rPr>
        <w:t>риложение №7</w:t>
      </w:r>
    </w:p>
    <w:p w:rsidR="00A93351" w:rsidRDefault="00A93351" w:rsidP="009B1AC4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070D74" w:rsidRPr="00070D74" w:rsidRDefault="00070D74" w:rsidP="00070D74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в редакции Приказа № 767/01-03 от 29.12.2017 г.</w:t>
      </w:r>
    </w:p>
    <w:bookmarkEnd w:id="0"/>
    <w:p w:rsidR="00DA2443" w:rsidRPr="00550E9E" w:rsidRDefault="00DA2443" w:rsidP="00DA244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DA2443" w:rsidRPr="00550E9E" w:rsidRDefault="00DA2443" w:rsidP="00DA244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DA2443" w:rsidRPr="00550E9E" w:rsidRDefault="00DA2443" w:rsidP="00DA244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A93351" w:rsidRPr="00A93351" w:rsidRDefault="00A93351" w:rsidP="00A93351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A93351" w:rsidRPr="00A93351" w:rsidRDefault="00A93351" w:rsidP="00A93351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_________                       №_____________</w:t>
      </w:r>
      <w:r>
        <w:rPr>
          <w:rFonts w:ascii="Times New Roman" w:eastAsia="Arial" w:hAnsi="Times New Roman" w:cs="Times New Roman"/>
          <w:sz w:val="20"/>
          <w:szCs w:val="20"/>
        </w:rPr>
        <w:t>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A93351" w:rsidRPr="00A93351" w:rsidRDefault="00A93351" w:rsidP="00A93351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(место заключения)                               </w:t>
      </w:r>
    </w:p>
    <w:p w:rsidR="00A93351" w:rsidRPr="00A93351" w:rsidRDefault="00A93351" w:rsidP="00A93351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A93351" w:rsidRPr="00A93351" w:rsidRDefault="00A93351" w:rsidP="00A93351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A93351" w:rsidRPr="00A93351" w:rsidRDefault="00A93351" w:rsidP="00A93351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Серия 90А01 № </w:t>
      </w:r>
      <w:r w:rsidR="0060289C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0002822 от 18.10.2017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A93351" w:rsidRPr="00A93351" w:rsidRDefault="00F95835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sz w:val="20"/>
          <w:szCs w:val="20"/>
        </w:rPr>
        <w:t>В лице __________________</w:t>
      </w:r>
      <w:r w:rsidRPr="00F95835">
        <w:rPr>
          <w:rFonts w:ascii="Times New Roman" w:eastAsia="Arial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A93351"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</w:t>
      </w:r>
      <w:r w:rsidR="00A93351" w:rsidRPr="00F95835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</w:t>
      </w:r>
      <w:r w:rsidR="00F95835">
        <w:rPr>
          <w:rFonts w:ascii="Times New Roman" w:eastAsia="Arial" w:hAnsi="Times New Roman" w:cs="Times New Roman"/>
          <w:sz w:val="20"/>
          <w:szCs w:val="20"/>
        </w:rPr>
        <w:t>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 w:rsidR="00F95835">
        <w:rPr>
          <w:rFonts w:ascii="Times New Roman" w:eastAsia="Arial" w:hAnsi="Times New Roman"/>
          <w:b/>
          <w:sz w:val="20"/>
          <w:szCs w:val="20"/>
          <w:u w:val="single"/>
        </w:rPr>
        <w:t>доверенности №</w:t>
      </w:r>
      <w:r w:rsidR="00F958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95835">
        <w:rPr>
          <w:rFonts w:ascii="Times New Roman" w:eastAsia="Arial" w:hAnsi="Times New Roman"/>
          <w:b/>
          <w:sz w:val="20"/>
          <w:szCs w:val="20"/>
          <w:u w:val="single"/>
        </w:rPr>
        <w:t>489/01-12 от 29.05.2017 г.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______________________, 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A93351" w:rsidRPr="00A93351" w:rsidRDefault="00A93351" w:rsidP="00A93351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A93351" w:rsidRPr="00A93351" w:rsidRDefault="00A93351" w:rsidP="00A93351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</w:t>
      </w:r>
      <w:r w:rsidR="00DA2443">
        <w:rPr>
          <w:rFonts w:ascii="Times New Roman" w:eastAsia="Arial" w:hAnsi="Times New Roman" w:cs="Times New Roman"/>
          <w:sz w:val="20"/>
          <w:szCs w:val="20"/>
        </w:rPr>
        <w:t>мые Стороны, заключили настоящее дополнительное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A2443">
        <w:rPr>
          <w:rFonts w:ascii="Times New Roman" w:eastAsia="Arial" w:hAnsi="Times New Roman" w:cs="Times New Roman"/>
          <w:sz w:val="20"/>
          <w:szCs w:val="20"/>
        </w:rPr>
        <w:t xml:space="preserve">соглашение </w:t>
      </w:r>
      <w:r w:rsidRPr="00A93351">
        <w:rPr>
          <w:rFonts w:ascii="Times New Roman" w:eastAsia="Arial" w:hAnsi="Times New Roman" w:cs="Times New Roman"/>
          <w:sz w:val="20"/>
          <w:szCs w:val="20"/>
        </w:rPr>
        <w:t>о нижеследующем: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DA2443" w:rsidP="00DA2443">
      <w:pPr>
        <w:keepNext/>
        <w:keepLines/>
        <w:widowControl w:val="0"/>
        <w:tabs>
          <w:tab w:val="left" w:pos="4069"/>
        </w:tabs>
        <w:spacing w:after="0" w:line="220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A93351"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</w:t>
      </w:r>
      <w:bookmarkEnd w:id="1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A93351" w:rsidRPr="00A93351" w:rsidRDefault="00A93351" w:rsidP="00A93351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 -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магистратуры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A933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(код, направление подготовки, направленность программы, форма обучения)</w:t>
      </w:r>
    </w:p>
    <w:p w:rsidR="00A93351" w:rsidRPr="00A93351" w:rsidRDefault="00A93351" w:rsidP="007075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дополнительного соглашения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DA244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</w:t>
      </w:r>
      <w:r w:rsidR="00DA244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диплом_ магистра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A575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(документ об образовании и (или) о квалификации)</w:t>
      </w:r>
    </w:p>
    <w:p w:rsidR="00A93351" w:rsidRPr="00A93351" w:rsidRDefault="00A93351" w:rsidP="0070753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566FE8" w:rsidRPr="00A93351" w:rsidRDefault="00566FE8" w:rsidP="00A5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351" w:rsidRPr="00A93351" w:rsidRDefault="00A93351" w:rsidP="0070753E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2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 настоящим дополнительным соглашением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локальными нормативными актами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х разделом 1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дополнительного соглашения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proofErr w:type="gramStart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раздело 1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предоставляемые Обучающемуся образовательные услуги, указанные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1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размере и порядке, о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пределенными настоящим дополнительным соглашением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платежные документы, подтверждающие такую оплату.</w:t>
      </w:r>
      <w:proofErr w:type="gramEnd"/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A93351" w:rsidRPr="00A93351" w:rsidRDefault="00A93351" w:rsidP="00A93351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93351" w:rsidRPr="00A93351" w:rsidRDefault="00A93351" w:rsidP="00A93351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>
        <w:rPr>
          <w:rFonts w:ascii="Times New Roman" w:eastAsia="Arial" w:hAnsi="Times New Roman" w:cs="Times New Roman"/>
          <w:sz w:val="20"/>
          <w:szCs w:val="20"/>
        </w:rPr>
        <w:t>Д</w:t>
      </w:r>
      <w:r w:rsidRPr="00A93351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C6A52" w:rsidRPr="00A93351" w:rsidRDefault="00A93351" w:rsidP="00A5750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6C6A52" w:rsidRDefault="006C6A52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7"/>
    </w:p>
    <w:p w:rsidR="00A93351" w:rsidRPr="00A93351" w:rsidRDefault="00A93351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A93351" w:rsidRPr="00A93351" w:rsidRDefault="00A93351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A93351" w:rsidRPr="00A93351" w:rsidRDefault="00A93351" w:rsidP="00A93351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A93351" w:rsidP="00A93351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A93351" w:rsidRPr="00A93351" w:rsidRDefault="00A93351" w:rsidP="00070D74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(сумма прописью)</w:t>
      </w:r>
      <w:bookmarkStart w:id="4" w:name="_GoBack"/>
      <w:bookmarkEnd w:id="4"/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3.2. Увеличение стоимости образовательных услуг посл</w:t>
      </w:r>
      <w:r w:rsidR="00DA2443">
        <w:rPr>
          <w:rFonts w:ascii="Times New Roman" w:eastAsia="Arial" w:hAnsi="Times New Roman" w:cs="Times New Roman"/>
          <w:sz w:val="20"/>
          <w:szCs w:val="20"/>
        </w:rPr>
        <w:t xml:space="preserve">е заключения настоящего дополнительного </w:t>
      </w:r>
      <w:r w:rsidR="00DA2443">
        <w:rPr>
          <w:rFonts w:ascii="Times New Roman" w:eastAsia="Arial" w:hAnsi="Times New Roman" w:cs="Times New Roman"/>
          <w:sz w:val="20"/>
          <w:szCs w:val="20"/>
        </w:rPr>
        <w:lastRenderedPageBreak/>
        <w:t>соглашения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</w:t>
      </w:r>
      <w:r w:rsidR="00DA2443">
        <w:rPr>
          <w:rFonts w:ascii="Times New Roman" w:eastAsia="Arial" w:hAnsi="Times New Roman" w:cs="Times New Roman"/>
          <w:sz w:val="20"/>
          <w:szCs w:val="20"/>
        </w:rPr>
        <w:t xml:space="preserve"> в разделе 8 настоящего дополнительного соглашения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9B1AC4" w:rsidRPr="00A93351" w:rsidRDefault="009B1AC4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A93351" w:rsidRPr="00A93351" w:rsidRDefault="00A93351" w:rsidP="009B1AC4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4. Порядок изменения и расторжения </w:t>
      </w:r>
      <w:bookmarkEnd w:id="5"/>
      <w:r w:rsidR="00DA244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дополнительного соглашения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настоящее дополнительное соглашение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A93351" w:rsidRPr="00A93351" w:rsidRDefault="00DA2443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Настоящее дополнительное соглашение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A93351" w:rsidRPr="00A93351" w:rsidRDefault="00DA2443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Настоящее дополнительное соглашение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 в одностороннем порядке в случаях, предусмотренных </w:t>
      </w:r>
      <w:hyperlink r:id="rId9" w:history="1">
        <w:r w:rsidR="00A93351"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.4. Действие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досрочно: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зачисление в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обязательств по дополнительному соглашению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полного возмещения Обучающемуся убытков.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A93351" w:rsidRPr="00A93351" w:rsidRDefault="00A93351" w:rsidP="009B1AC4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своих обязательств по дополнительному соглашению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ответственность, предусмотренную законодательством Российской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и настоящим дополнительным соглашением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им обнаружен существенный недостаток оказанной образовательной услуги или иные существенные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отступления от условий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AC19B1" w:rsidRPr="00A93351" w:rsidRDefault="00AC19B1" w:rsidP="009B1A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дополнительное соглашение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C19B1" w:rsidP="00A93351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6. Срок действия дополнительного соглашения</w:t>
      </w:r>
      <w:r w:rsidR="00A93351"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и другие условия</w:t>
      </w:r>
    </w:p>
    <w:p w:rsidR="00A93351" w:rsidRDefault="00AC19B1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Настоящее дополнительное соглашение </w:t>
      </w:r>
      <w:r w:rsidR="00A93351" w:rsidRPr="00A93351">
        <w:rPr>
          <w:rFonts w:ascii="Times New Roman" w:eastAsia="Arial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полного исполнения сторонами обязательств.  </w:t>
      </w:r>
    </w:p>
    <w:p w:rsidR="009B1AC4" w:rsidRPr="00A93351" w:rsidRDefault="009B1AC4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A93351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</w:t>
      </w:r>
      <w:r w:rsidR="009B1A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разовательной услуги по дополнительному соглашению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</w:t>
      </w:r>
      <w:r w:rsidR="009B1AC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указанные в настоящем дополнительном соглашении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соответствуют информации, размещенной на официальном сайте Исполнителя в сети «Интернет» на дат</w:t>
      </w:r>
      <w:r w:rsidR="009B1AC4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заключения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3351" w:rsidRPr="00A93351" w:rsidRDefault="009B1AC4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Настоящее дополнительное соглашение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 экземплярах, по одному для каждой из сторон. Все экземпляры имеют одинаковую юридическую силу. Изменения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дополнения настоящего дополнительного соглашения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BB7385" w:rsidRPr="00BB7385" w:rsidRDefault="00BB7385" w:rsidP="00BB7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85" w:rsidRPr="00BB7385" w:rsidRDefault="00BB7385" w:rsidP="00BB738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B738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BB7385" w:rsidRPr="00BB7385" w:rsidRDefault="00BB7385" w:rsidP="00BB738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BB7385" w:rsidRPr="00BB7385" w:rsidRDefault="00BB7385" w:rsidP="009B1AC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9B1AC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BB7385" w:rsidRPr="00BB7385" w:rsidRDefault="00BB7385" w:rsidP="009B1AC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08104F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8104F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F95835" w:rsidRDefault="0008104F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DF358E" w:rsidRPr="00BB7385" w:rsidRDefault="0008104F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___________________А.Н. Смирнов</w:t>
      </w:r>
      <w:r w:rsidR="00BB7385" w:rsidRPr="00BB7385">
        <w:rPr>
          <w:rFonts w:ascii="Times New Roman" w:eastAsia="Arial" w:hAnsi="Times New Roman" w:cs="Times New Roman"/>
          <w:sz w:val="20"/>
          <w:szCs w:val="20"/>
        </w:rPr>
        <w:t xml:space="preserve">              _________________________                ________________________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6" w:name="Par199"/>
      <w:bookmarkEnd w:id="6"/>
      <w:r w:rsidRPr="00BB738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2150BD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B7385" w:rsidRPr="002150BD" w:rsidSect="006C6A52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D"/>
    <w:rsid w:val="00070D74"/>
    <w:rsid w:val="0008104F"/>
    <w:rsid w:val="002150BD"/>
    <w:rsid w:val="00314AAC"/>
    <w:rsid w:val="00315792"/>
    <w:rsid w:val="00431D99"/>
    <w:rsid w:val="00566FE8"/>
    <w:rsid w:val="005833E6"/>
    <w:rsid w:val="005E678A"/>
    <w:rsid w:val="0060289C"/>
    <w:rsid w:val="00623B43"/>
    <w:rsid w:val="006C6A52"/>
    <w:rsid w:val="00700B9E"/>
    <w:rsid w:val="0070753E"/>
    <w:rsid w:val="007F708E"/>
    <w:rsid w:val="009B1AC4"/>
    <w:rsid w:val="00A57509"/>
    <w:rsid w:val="00A93351"/>
    <w:rsid w:val="00AC19B1"/>
    <w:rsid w:val="00BB7385"/>
    <w:rsid w:val="00C9487B"/>
    <w:rsid w:val="00D0221D"/>
    <w:rsid w:val="00DA2443"/>
    <w:rsid w:val="00DE199C"/>
    <w:rsid w:val="00DF358E"/>
    <w:rsid w:val="00E55361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Елена</cp:lastModifiedBy>
  <cp:revision>41</cp:revision>
  <cp:lastPrinted>2017-08-24T05:47:00Z</cp:lastPrinted>
  <dcterms:created xsi:type="dcterms:W3CDTF">2015-10-16T06:31:00Z</dcterms:created>
  <dcterms:modified xsi:type="dcterms:W3CDTF">2018-08-29T12:55:00Z</dcterms:modified>
</cp:coreProperties>
</file>